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123DC5" w:rsidRPr="00761873" w:rsidRDefault="008E227E" w:rsidP="009476DF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bCs/>
        </w:rPr>
        <w:t>«</w:t>
      </w:r>
      <w:r w:rsidR="009476DF" w:rsidRPr="009476DF">
        <w:rPr>
          <w:bCs/>
        </w:rPr>
        <w:t>Управление инновационной деятельностью</w:t>
      </w:r>
      <w:r w:rsidRPr="00761873">
        <w:rPr>
          <w:bCs/>
        </w:rPr>
        <w:t>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9476DF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11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марта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0"/>
        <w:gridCol w:w="32"/>
        <w:gridCol w:w="6488"/>
        <w:gridCol w:w="32"/>
      </w:tblGrid>
      <w:tr w:rsidR="00823D8D" w:rsidRPr="00181CB4" w:rsidTr="00181CB4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gridSpan w:val="2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9476DF">
        <w:trPr>
          <w:gridAfter w:val="1"/>
          <w:wAfter w:w="32" w:type="dxa"/>
          <w:trHeight w:val="404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зарубежных стран</w:t>
            </w:r>
          </w:p>
        </w:tc>
      </w:tr>
      <w:tr w:rsidR="009476DF" w:rsidRPr="00181CB4" w:rsidTr="009476DF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ГОУ "Приднестровский государственный институт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МОУ "ГОСШ №1 </w:t>
            </w:r>
            <w:proofErr w:type="spellStart"/>
            <w:r>
              <w:rPr>
                <w:color w:val="000000"/>
              </w:rPr>
              <w:t>им.А.Нирши</w:t>
            </w:r>
            <w:proofErr w:type="spellEnd"/>
            <w:r>
              <w:rPr>
                <w:color w:val="000000"/>
              </w:rPr>
              <w:t xml:space="preserve"> с лицейскими классами"</w:t>
            </w:r>
          </w:p>
        </w:tc>
      </w:tr>
      <w:tr w:rsidR="009476DF" w:rsidRPr="00181CB4" w:rsidTr="009476DF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Региональный центр тестирования и профессиональной ориентации учащейся молодежи</w:t>
            </w:r>
          </w:p>
        </w:tc>
      </w:tr>
      <w:tr w:rsidR="009476DF" w:rsidRPr="00181CB4" w:rsidTr="009476DF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Центр независимой оценки качества образования при ТОО "BBS-IT"</w:t>
            </w:r>
          </w:p>
        </w:tc>
      </w:tr>
      <w:tr w:rsidR="009476DF" w:rsidRPr="00181CB4" w:rsidTr="009476DF">
        <w:trPr>
          <w:gridAfter w:val="1"/>
          <w:wAfter w:w="32" w:type="dxa"/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Таджикистан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Россотрудничество</w:t>
            </w:r>
            <w:proofErr w:type="spellEnd"/>
            <w:r>
              <w:rPr>
                <w:color w:val="000000"/>
              </w:rPr>
              <w:t xml:space="preserve"> в РТ</w:t>
            </w:r>
          </w:p>
        </w:tc>
      </w:tr>
      <w:tr w:rsidR="009476DF" w:rsidRPr="00181CB4" w:rsidTr="009476DF">
        <w:trPr>
          <w:gridAfter w:val="1"/>
          <w:wAfter w:w="32" w:type="dxa"/>
          <w:trHeight w:val="515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476DF" w:rsidRPr="00181CB4" w:rsidRDefault="009476DF" w:rsidP="00947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Архангельский областной институт открытого образования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СОФ НИУ "</w:t>
            </w:r>
            <w:proofErr w:type="spellStart"/>
            <w:r>
              <w:rPr>
                <w:color w:val="000000"/>
              </w:rPr>
              <w:t>БелГУ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ДПО "Институт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ДОД " Центр дополнительного образования детей Суздальского района"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ДОД " Центр дополнительного образования детей Суздальского района"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Никольский район МБОУ "Борковская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Никольский район МБОУ "Борковская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Вологодская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АОУ ВО ДПО ВИРО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ИРО Забайкальского края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Институт повышения квалификации работников образования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ОГАОУ ДПО Институт развития образования Иркутской области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КБЦНПР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Кировское  областное</w:t>
            </w:r>
            <w:proofErr w:type="gramEnd"/>
            <w:r>
              <w:rPr>
                <w:color w:val="000000"/>
              </w:rPr>
              <w:t xml:space="preserve"> государственное автономное учреждение "Центр оценки качества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КОГАУ ЦОКО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ОГБОУ ДПО "Костромской областной институт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"КУГ №1 - </w:t>
            </w:r>
            <w:proofErr w:type="spellStart"/>
            <w:r>
              <w:rPr>
                <w:color w:val="000000"/>
              </w:rPr>
              <w:t>Универс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Липецкая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ГАУДПО ЛО "ИРО"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Школа №2116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ЗАО "ИД "Учительская газета"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Федеральный институт педагогических измерений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ГОБОУ </w:t>
            </w:r>
            <w:proofErr w:type="spellStart"/>
            <w:r>
              <w:rPr>
                <w:color w:val="000000"/>
              </w:rPr>
              <w:t>Минькинская</w:t>
            </w:r>
            <w:proofErr w:type="spellEnd"/>
            <w:r>
              <w:rPr>
                <w:color w:val="000000"/>
              </w:rPr>
              <w:t xml:space="preserve"> КШИ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ИМО МКУ Управление образования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"СОШ № 7 г. Кировска"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гимназия № 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Кольская СОШ №2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ГАУ ДПО Мурманской области "ИРО"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ГКОУ МО ВСОШ №18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ГОБОУ МО КК "Североморский кадетский корпус"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ИМК МКУ "Управление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Кольский район МОУ "Кольская открытая (сменная) общеобразовательная школа" 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МАОУ ДОД ДЮСШ </w:t>
            </w:r>
            <w:proofErr w:type="spellStart"/>
            <w:r>
              <w:rPr>
                <w:color w:val="000000"/>
              </w:rPr>
              <w:t>им.В.Н.Леонова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МБДОУ "Детский сад комбинированного вида №6"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"Информационно-методический центр"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гимназия №1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школа № 36 г. Мурманска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МБУ "Информационно-методический центр" Управления образования Администрации города Апатиты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МБУО "Информационно-методический центр"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МДОУ "Детский сад комбинированного вида № 2 "Радуга"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МДОУ ЦРР Д\С № 46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МУ отдел образования администрации Кольского района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муниципального образования Кандалакшский район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</w:t>
            </w:r>
            <w:proofErr w:type="gramStart"/>
            <w:r>
              <w:rPr>
                <w:color w:val="000000"/>
              </w:rPr>
              <w:t>ад</w:t>
            </w:r>
            <w:bookmarkStart w:id="0" w:name="_GoBack"/>
            <w:bookmarkEnd w:id="0"/>
            <w:r>
              <w:rPr>
                <w:color w:val="000000"/>
              </w:rPr>
              <w:t>министрации</w:t>
            </w:r>
            <w:proofErr w:type="gramEnd"/>
            <w:r>
              <w:rPr>
                <w:color w:val="000000"/>
              </w:rPr>
              <w:t xml:space="preserve"> ЗАТО </w:t>
            </w:r>
            <w:proofErr w:type="spellStart"/>
            <w:r>
              <w:rPr>
                <w:color w:val="000000"/>
              </w:rPr>
              <w:t>г.Североморск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ДОВ ЦМКО Нижегородской области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ДПО "Нижегородский институт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МБДОУ Д/С №5 "Лёвушка"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НГПЛ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НИПКиПРО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"Лицей № 9" г. Новосибирска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"ИМЦ" </w:t>
            </w:r>
            <w:proofErr w:type="spellStart"/>
            <w:r>
              <w:rPr>
                <w:color w:val="000000"/>
              </w:rPr>
              <w:t>Маслянинского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№112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Межшкольный информационно-методический центр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ДОВ "ГЦРО"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Здвинская</w:t>
            </w:r>
            <w:proofErr w:type="spellEnd"/>
            <w:r>
              <w:rPr>
                <w:color w:val="000000"/>
              </w:rPr>
              <w:t xml:space="preserve"> СОШ № 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Здвинская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№ 66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Казаткульская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Лицей № 130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МБОУДО Центр дополнительного образования "Алые паруса"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proofErr w:type="spellStart"/>
            <w:r>
              <w:rPr>
                <w:color w:val="000000"/>
              </w:rPr>
              <w:t>Новочановская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 105 </w:t>
            </w:r>
            <w:proofErr w:type="spellStart"/>
            <w:r>
              <w:rPr>
                <w:color w:val="000000"/>
              </w:rPr>
              <w:t>Купинского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БОУ ДПО "Институт развития образования Омской области"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Омской области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ГБУДОД ООДТДМ им. В.П. Поляничко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Пермский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СПО "Пермский педагогический колледж № 1"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МБУ "ИМЦ "Развитие"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Псковская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ПО "ЦОКО"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Калининаульская</w:t>
            </w:r>
            <w:proofErr w:type="spellEnd"/>
            <w:r>
              <w:rPr>
                <w:color w:val="000000"/>
              </w:rPr>
              <w:t xml:space="preserve"> СОШ имени С.И. </w:t>
            </w:r>
            <w:proofErr w:type="spellStart"/>
            <w:r>
              <w:rPr>
                <w:color w:val="000000"/>
              </w:rPr>
              <w:t>Капаева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Дагестанский институт повышения квалификации педагогических кадров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№4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СОШ№5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МДОУ ЦРР д/с № 46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Геджухская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Калининаульская</w:t>
            </w:r>
            <w:proofErr w:type="spellEnd"/>
            <w:r>
              <w:rPr>
                <w:color w:val="000000"/>
              </w:rPr>
              <w:t xml:space="preserve"> СОШ имени С.И. </w:t>
            </w:r>
            <w:proofErr w:type="spellStart"/>
            <w:r>
              <w:rPr>
                <w:color w:val="000000"/>
              </w:rPr>
              <w:t>Капаева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Карасувская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Ленинаульская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Ортатюбинская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имени </w:t>
            </w:r>
            <w:proofErr w:type="spellStart"/>
            <w:r>
              <w:rPr>
                <w:color w:val="000000"/>
              </w:rPr>
              <w:t>Кадрии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Дагестан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Ногайский </w:t>
            </w:r>
            <w:proofErr w:type="gramStart"/>
            <w:r>
              <w:rPr>
                <w:color w:val="000000"/>
              </w:rPr>
              <w:t>район  МКОУ</w:t>
            </w:r>
            <w:proofErr w:type="gram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Боранчинская</w:t>
            </w:r>
            <w:proofErr w:type="spellEnd"/>
            <w:r>
              <w:rPr>
                <w:color w:val="000000"/>
              </w:rPr>
              <w:t xml:space="preserve"> СОШ </w:t>
            </w:r>
            <w:proofErr w:type="spellStart"/>
            <w:r>
              <w:rPr>
                <w:color w:val="000000"/>
              </w:rPr>
              <w:t>им.К.Б.Оразбаева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ГАУ ДПО РК "Карельский институт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МВСОУ "Центр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образования Республики </w:t>
            </w:r>
            <w:proofErr w:type="spellStart"/>
            <w:r>
              <w:rPr>
                <w:color w:val="000000"/>
              </w:rPr>
              <w:t>карелия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Республики Марий Эл "ЦИТОКО"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ДОД РМЭ "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ДОД РМЭ "ЦДЮТТ"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РМЭ "ЦИТОКО"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Марий Эл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Научно-методический центр профессионального образования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ДОД "ЦДТ ЗМР РТ"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МБОУДОД "Центр детского творчества ЗМР РТ"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Республика Татарстан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"РЦМКО"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Лицей №131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Донской государственный технический </w:t>
            </w:r>
            <w:proofErr w:type="spellStart"/>
            <w:r>
              <w:rPr>
                <w:color w:val="000000"/>
              </w:rPr>
              <w:t>универсиетет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Самарской области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СИПКРО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гимназия № 108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ГБОУ ДПО СКИРО ПК и ПРО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Ставропольский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молодежной политики Ставропольского края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Тверской области "Центр оценки качества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Министерство образования Тверской </w:t>
            </w:r>
            <w:proofErr w:type="spellStart"/>
            <w:r>
              <w:rPr>
                <w:color w:val="000000"/>
              </w:rPr>
              <w:t>облатси</w:t>
            </w:r>
            <w:proofErr w:type="spellEnd"/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"Гимназия №10"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"Тверской лицей"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Тверская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СОШ № 8 п. Спирово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 "</w:t>
            </w:r>
            <w:proofErr w:type="spellStart"/>
            <w:r>
              <w:rPr>
                <w:color w:val="000000"/>
              </w:rPr>
              <w:t>Подгорнская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МАУ ИМЦ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"Средняя школа №3"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ОГБУ "Региональный центр </w:t>
            </w:r>
            <w:proofErr w:type="spellStart"/>
            <w:r>
              <w:rPr>
                <w:color w:val="000000"/>
              </w:rPr>
              <w:t>развтия</w:t>
            </w:r>
            <w:proofErr w:type="spellEnd"/>
            <w:r>
              <w:rPr>
                <w:color w:val="000000"/>
              </w:rPr>
              <w:t xml:space="preserve">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образование, пос. Зырянское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Верхнекетского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городского округа Стрежевой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Томского района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МАОУДОД Детская школа искусств №4 г. Томска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ДО "</w:t>
            </w:r>
            <w:proofErr w:type="spellStart"/>
            <w:r>
              <w:rPr>
                <w:color w:val="000000"/>
              </w:rPr>
              <w:t>Чаинский</w:t>
            </w:r>
            <w:proofErr w:type="spellEnd"/>
            <w:r>
              <w:rPr>
                <w:color w:val="000000"/>
              </w:rPr>
              <w:t xml:space="preserve"> ДДТ"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«СОШ № 4»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ОГБОУ ДОД "Областной центр дополнительного образования детей"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МБОУ ДОВ ИМЦ 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 3 имени А.И. Томилина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КГБОУ ДПО ХК ИРО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ГБУ РЦОКИО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Южно-Уральский государственный технический колледж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образования г. Ноябрьска 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МАДОУ "Росинка"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ДОД "Центр детского творчества"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№7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МБОУ СОШ №9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МКОУ "С(К)ОШ"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ЯНАО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МБДОУ детский сад «Ромашка»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ГОАУ ЯО ИРО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образования Администрации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ГОАУ ЯО "Институт развития образования"</w:t>
            </w:r>
          </w:p>
        </w:tc>
      </w:tr>
      <w:tr w:rsidR="009476DF" w:rsidRPr="00181CB4" w:rsidTr="009476DF">
        <w:trPr>
          <w:gridAfter w:val="1"/>
          <w:wAfter w:w="32" w:type="dxa"/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DF" w:rsidRPr="00181CB4" w:rsidRDefault="009476DF" w:rsidP="009476D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DF" w:rsidRDefault="009476DF" w:rsidP="009476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МОУ ДПО "Информационно-образовательный Центр"</w:t>
            </w:r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12</cp:revision>
  <cp:lastPrinted>2014-04-24T09:31:00Z</cp:lastPrinted>
  <dcterms:created xsi:type="dcterms:W3CDTF">2014-06-27T10:35:00Z</dcterms:created>
  <dcterms:modified xsi:type="dcterms:W3CDTF">2015-03-12T10:36:00Z</dcterms:modified>
</cp:coreProperties>
</file>