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FF" w:rsidRDefault="007B43FF" w:rsidP="007B43FF">
      <w:pPr>
        <w:contextualSpacing/>
        <w:jc w:val="center"/>
      </w:pPr>
      <w:proofErr w:type="spellStart"/>
      <w:r>
        <w:t>Тренинговый</w:t>
      </w:r>
      <w:proofErr w:type="spellEnd"/>
      <w:r>
        <w:t xml:space="preserve"> центр ИУО РАО</w:t>
      </w:r>
    </w:p>
    <w:p w:rsidR="007B43FF" w:rsidRPr="007B43FF" w:rsidRDefault="007B43FF" w:rsidP="007B43FF">
      <w:pPr>
        <w:contextualSpacing/>
        <w:jc w:val="center"/>
      </w:pPr>
    </w:p>
    <w:p w:rsidR="007B43FF" w:rsidRDefault="007B43FF" w:rsidP="007B43FF">
      <w:pPr>
        <w:contextualSpacing/>
        <w:jc w:val="right"/>
        <w:rPr>
          <w:b/>
        </w:rPr>
      </w:pPr>
      <w:r>
        <w:rPr>
          <w:b/>
        </w:rPr>
        <w:t xml:space="preserve">М.А. </w:t>
      </w:r>
      <w:proofErr w:type="spellStart"/>
      <w:r>
        <w:rPr>
          <w:b/>
        </w:rPr>
        <w:t>Пинская</w:t>
      </w:r>
      <w:proofErr w:type="spellEnd"/>
    </w:p>
    <w:p w:rsidR="007B43FF" w:rsidRDefault="007B43FF" w:rsidP="003D187F">
      <w:pPr>
        <w:contextualSpacing/>
        <w:jc w:val="center"/>
        <w:rPr>
          <w:b/>
        </w:rPr>
      </w:pPr>
    </w:p>
    <w:p w:rsidR="00F34AED" w:rsidRDefault="00F34AED" w:rsidP="003D187F">
      <w:pPr>
        <w:contextualSpacing/>
        <w:jc w:val="center"/>
        <w:rPr>
          <w:b/>
        </w:rPr>
      </w:pPr>
      <w:r w:rsidRPr="00F34AED">
        <w:rPr>
          <w:b/>
        </w:rPr>
        <w:t>Оценивание в классе</w:t>
      </w:r>
    </w:p>
    <w:p w:rsidR="007B43FF" w:rsidRPr="00F34AED" w:rsidRDefault="007B43FF" w:rsidP="003D187F">
      <w:pPr>
        <w:contextualSpacing/>
        <w:jc w:val="center"/>
        <w:rPr>
          <w:b/>
        </w:rPr>
      </w:pPr>
    </w:p>
    <w:p w:rsidR="00EA224B" w:rsidRPr="00E122FC" w:rsidRDefault="00F34AED" w:rsidP="003D187F">
      <w:pPr>
        <w:contextualSpacing/>
        <w:jc w:val="both"/>
      </w:pPr>
      <w:r>
        <w:t xml:space="preserve">В мировой практике оценивание в классе строится на основе формирующего подхода. </w:t>
      </w:r>
      <w:r w:rsidR="00EA224B" w:rsidRPr="00E122FC">
        <w:t>OECD</w:t>
      </w:r>
      <w:r w:rsidR="00EA224B" w:rsidRPr="00E122FC">
        <w:rPr>
          <w:rStyle w:val="a5"/>
        </w:rPr>
        <w:footnoteReference w:id="2"/>
      </w:r>
      <w:r w:rsidR="00EA224B" w:rsidRPr="00E122FC">
        <w:t xml:space="preserve"> рассматривает формирующее оценивание как существенный элемент образовательных реформ, направленных на повышение учебных достижение учащихся,   обеспечение равенства в обучении и поддержку образования, цель которого «научить учиться» (</w:t>
      </w:r>
      <w:proofErr w:type="spellStart"/>
      <w:r w:rsidR="00EA224B" w:rsidRPr="00E122FC">
        <w:t>learning</w:t>
      </w:r>
      <w:proofErr w:type="spellEnd"/>
      <w:r w:rsidR="00EA224B" w:rsidRPr="00E122FC">
        <w:t xml:space="preserve"> </w:t>
      </w:r>
      <w:proofErr w:type="spellStart"/>
      <w:r w:rsidR="00EA224B" w:rsidRPr="00E122FC">
        <w:t>to</w:t>
      </w:r>
      <w:proofErr w:type="spellEnd"/>
      <w:r w:rsidR="00EA224B" w:rsidRPr="00E122FC">
        <w:t xml:space="preserve"> </w:t>
      </w:r>
      <w:proofErr w:type="spellStart"/>
      <w:r w:rsidR="00EA224B" w:rsidRPr="00E122FC">
        <w:t>learn</w:t>
      </w:r>
      <w:proofErr w:type="spellEnd"/>
      <w:r w:rsidR="00EA224B" w:rsidRPr="00E122FC">
        <w:t xml:space="preserve">). Она определяет </w:t>
      </w:r>
      <w:proofErr w:type="spellStart"/>
      <w:r w:rsidR="00EA224B" w:rsidRPr="00E122FC">
        <w:t>formativ</w:t>
      </w:r>
      <w:proofErr w:type="spellEnd"/>
      <w:r w:rsidR="00EA224B" w:rsidRPr="00E122FC">
        <w:t xml:space="preserve"> </w:t>
      </w:r>
      <w:proofErr w:type="spellStart"/>
      <w:r w:rsidR="00EA224B" w:rsidRPr="00E122FC">
        <w:t>assessment</w:t>
      </w:r>
      <w:proofErr w:type="spellEnd"/>
      <w:r w:rsidR="00EA224B" w:rsidRPr="00E122FC">
        <w:t xml:space="preserve"> как интерактивное оценивание состояния и прогресса учащихся, нацеленное на выявление учебных потребностей и формирование отвечающего им преподавания. Формирующее оценивание собирает информацию, на основании которой осуществляется коррекция или улучшение учебного процесса. Это принципиально отличает его от  </w:t>
      </w:r>
      <w:proofErr w:type="spellStart"/>
      <w:r w:rsidR="00EA224B" w:rsidRPr="00E122FC">
        <w:t>Summative</w:t>
      </w:r>
      <w:proofErr w:type="spellEnd"/>
      <w:r w:rsidR="00EA224B" w:rsidRPr="00E122FC">
        <w:t xml:space="preserve">  </w:t>
      </w:r>
      <w:proofErr w:type="spellStart"/>
      <w:r w:rsidR="00EA224B" w:rsidRPr="00E122FC">
        <w:t>assessment</w:t>
      </w:r>
      <w:proofErr w:type="spellEnd"/>
      <w:r w:rsidR="00EA224B" w:rsidRPr="00E122FC">
        <w:t xml:space="preserve">, цель которого определить и представить итоговые показатели достижений учеников. </w:t>
      </w:r>
    </w:p>
    <w:p w:rsidR="00EA224B" w:rsidRDefault="00EA224B" w:rsidP="003D187F">
      <w:pPr>
        <w:tabs>
          <w:tab w:val="right" w:pos="180"/>
          <w:tab w:val="right" w:pos="540"/>
        </w:tabs>
        <w:contextualSpacing/>
        <w:jc w:val="both"/>
      </w:pPr>
      <w:r w:rsidRPr="00E122FC">
        <w:t xml:space="preserve">Формирующее оценивание необходимо для того, чтобы </w:t>
      </w:r>
      <w:proofErr w:type="spellStart"/>
      <w:r w:rsidRPr="00E122FC">
        <w:t>диагносцировать</w:t>
      </w:r>
      <w:proofErr w:type="spellEnd"/>
      <w:r w:rsidRPr="00E122FC">
        <w:t xml:space="preserve">, как идёт процесс  обучения на начальной и промежуточной, а не только конечной стадии, и - если данные окажутся неудовлетворительными – на основе  полученной информации внести в него необходимые изменения. Его цель состоит в совершенствовании качества учебной деятельности (учения). Именно это стоит за определением формирующего оценивания как </w:t>
      </w:r>
      <w:r w:rsidRPr="00E122FC">
        <w:rPr>
          <w:b/>
        </w:rPr>
        <w:t>оценивания для обучения</w:t>
      </w:r>
      <w:r w:rsidRPr="00E122FC">
        <w:t xml:space="preserve">. Перечислим базовые принципы этого </w:t>
      </w:r>
      <w:r>
        <w:t>подхода. Формирующее оценивание</w:t>
      </w:r>
      <w:r w:rsidRPr="00E122FC">
        <w:t>:</w:t>
      </w:r>
    </w:p>
    <w:p w:rsidR="007B43FF" w:rsidRPr="00E122FC" w:rsidRDefault="007B43FF" w:rsidP="003D187F">
      <w:pPr>
        <w:tabs>
          <w:tab w:val="right" w:pos="180"/>
          <w:tab w:val="right" w:pos="540"/>
        </w:tabs>
        <w:contextualSpacing/>
        <w:jc w:val="both"/>
      </w:pPr>
    </w:p>
    <w:p w:rsidR="00EA224B" w:rsidRPr="00E122FC" w:rsidRDefault="00EA224B" w:rsidP="003D187F">
      <w:pPr>
        <w:numPr>
          <w:ilvl w:val="0"/>
          <w:numId w:val="1"/>
        </w:numPr>
        <w:spacing w:after="100" w:afterAutospacing="1"/>
        <w:ind w:left="360"/>
        <w:contextualSpacing/>
        <w:jc w:val="both"/>
        <w:rPr>
          <w:b/>
        </w:rPr>
      </w:pPr>
      <w:r w:rsidRPr="00E122FC">
        <w:rPr>
          <w:b/>
        </w:rPr>
        <w:t>Центрировано на ученике</w:t>
      </w:r>
    </w:p>
    <w:p w:rsidR="00EA224B" w:rsidRPr="00E122FC" w:rsidRDefault="00EC2476" w:rsidP="003D187F">
      <w:pPr>
        <w:pStyle w:val="a6"/>
        <w:spacing w:before="0" w:beforeAutospacing="0"/>
        <w:contextualSpacing/>
        <w:jc w:val="both"/>
      </w:pPr>
      <w:r>
        <w:t>Оценивание ф</w:t>
      </w:r>
      <w:r w:rsidR="00EA224B" w:rsidRPr="00E122FC">
        <w:t xml:space="preserve">окусирует внимание учителя и ученика в большей степени на отслеживании и </w:t>
      </w:r>
      <w:r w:rsidR="00185182">
        <w:t>коррекции учебной активности ученика.</w:t>
      </w:r>
      <w:r w:rsidR="00EA224B" w:rsidRPr="00E122FC">
        <w:t xml:space="preserve"> Оно даёт  учителю и ученику информацию, на основании которой они  принимают решения, как улучшать и развивать учение.</w:t>
      </w:r>
    </w:p>
    <w:p w:rsidR="00EA224B" w:rsidRPr="00E122FC" w:rsidRDefault="00EA224B" w:rsidP="003D187F">
      <w:pPr>
        <w:numPr>
          <w:ilvl w:val="0"/>
          <w:numId w:val="1"/>
        </w:numPr>
        <w:spacing w:after="100" w:afterAutospacing="1"/>
        <w:ind w:left="360"/>
        <w:contextualSpacing/>
        <w:jc w:val="both"/>
        <w:rPr>
          <w:b/>
        </w:rPr>
      </w:pPr>
      <w:r w:rsidRPr="00E122FC">
        <w:rPr>
          <w:b/>
        </w:rPr>
        <w:t>Направляется учителем</w:t>
      </w:r>
    </w:p>
    <w:p w:rsidR="00EA224B" w:rsidRDefault="00EC2476" w:rsidP="003D187F">
      <w:pPr>
        <w:pStyle w:val="a6"/>
        <w:spacing w:before="0" w:beforeAutospacing="0"/>
        <w:contextualSpacing/>
        <w:jc w:val="both"/>
      </w:pPr>
      <w:r>
        <w:t>Оно п</w:t>
      </w:r>
      <w:r w:rsidR="00EA224B" w:rsidRPr="00E122FC">
        <w:t xml:space="preserve">редполагает автономию, академическую свободу и высокий профессионализм учителя, поскольку именно он решает, что оценивать, каким образом, как реагировать на информацию, полученную в результате оценивания. </w:t>
      </w:r>
    </w:p>
    <w:p w:rsidR="007B43FF" w:rsidRPr="00E122FC" w:rsidRDefault="007B43FF" w:rsidP="003D187F">
      <w:pPr>
        <w:pStyle w:val="a6"/>
        <w:spacing w:before="0" w:beforeAutospacing="0"/>
        <w:contextualSpacing/>
        <w:jc w:val="both"/>
      </w:pPr>
    </w:p>
    <w:p w:rsidR="00EA224B" w:rsidRPr="007B43FF" w:rsidRDefault="00EA224B" w:rsidP="003D187F">
      <w:pPr>
        <w:pStyle w:val="a6"/>
        <w:numPr>
          <w:ilvl w:val="0"/>
          <w:numId w:val="1"/>
        </w:numPr>
        <w:spacing w:before="0" w:beforeAutospacing="0"/>
        <w:ind w:left="360"/>
        <w:contextualSpacing/>
        <w:jc w:val="both"/>
        <w:rPr>
          <w:lang w:val="en-US"/>
        </w:rPr>
      </w:pPr>
      <w:r w:rsidRPr="00E122FC">
        <w:rPr>
          <w:b/>
        </w:rPr>
        <w:t>Разносторонне результативно</w:t>
      </w:r>
    </w:p>
    <w:p w:rsidR="007B43FF" w:rsidRPr="00E122FC" w:rsidRDefault="007B43FF" w:rsidP="007B43FF">
      <w:pPr>
        <w:pStyle w:val="a6"/>
        <w:spacing w:before="0" w:beforeAutospacing="0"/>
        <w:contextualSpacing/>
        <w:jc w:val="both"/>
        <w:rPr>
          <w:lang w:val="en-US"/>
        </w:rPr>
      </w:pPr>
    </w:p>
    <w:p w:rsidR="00EA224B" w:rsidRPr="00E122FC" w:rsidRDefault="00EA224B" w:rsidP="003D187F">
      <w:pPr>
        <w:pStyle w:val="a6"/>
        <w:spacing w:before="0" w:beforeAutospacing="0" w:after="0" w:afterAutospacing="0"/>
        <w:contextualSpacing/>
        <w:jc w:val="both"/>
      </w:pPr>
      <w:r w:rsidRPr="00E122FC">
        <w:t>Поскольку оценивание сфокусировано на учении, оно требует активного участия учащихся</w:t>
      </w:r>
      <w:r w:rsidR="00185182">
        <w:t xml:space="preserve">, вовлекает их в рефлексию и </w:t>
      </w:r>
      <w:r w:rsidRPr="00E122FC">
        <w:t xml:space="preserve"> </w:t>
      </w:r>
      <w:proofErr w:type="spellStart"/>
      <w:r w:rsidRPr="00E122FC">
        <w:t>самооценивани</w:t>
      </w:r>
      <w:r w:rsidR="00185182">
        <w:t>е</w:t>
      </w:r>
      <w:proofErr w:type="spellEnd"/>
      <w:r w:rsidR="00185182">
        <w:t>, тем самым поддерживает</w:t>
      </w:r>
      <w:r w:rsidRPr="00E122FC">
        <w:t xml:space="preserve"> учебн</w:t>
      </w:r>
      <w:r w:rsidR="00185182">
        <w:t>ую</w:t>
      </w:r>
      <w:r w:rsidRPr="00E122FC">
        <w:t xml:space="preserve"> мотиваци</w:t>
      </w:r>
      <w:r w:rsidR="00185182">
        <w:t xml:space="preserve">ю </w:t>
      </w:r>
      <w:r w:rsidR="007A6937">
        <w:t xml:space="preserve">и </w:t>
      </w:r>
      <w:r w:rsidR="00185182">
        <w:t>активность.</w:t>
      </w:r>
      <w:r w:rsidRPr="00E122FC">
        <w:t xml:space="preserve"> </w:t>
      </w:r>
    </w:p>
    <w:p w:rsidR="00433635" w:rsidRDefault="00EA224B" w:rsidP="003D187F">
      <w:pPr>
        <w:pStyle w:val="a6"/>
        <w:spacing w:before="0" w:beforeAutospacing="0" w:after="0" w:afterAutospacing="0"/>
        <w:contextualSpacing/>
        <w:jc w:val="both"/>
      </w:pPr>
      <w:r w:rsidRPr="00E122FC">
        <w:t xml:space="preserve">Учителя также работают более концентрированно, </w:t>
      </w:r>
      <w:r w:rsidR="00433635">
        <w:t>находясь в процессе постоянной рефлексии собственной преподавательской деятельности и отвечая на ключевые вопросы:</w:t>
      </w:r>
    </w:p>
    <w:p w:rsidR="00433635" w:rsidRDefault="00EA224B" w:rsidP="003D187F">
      <w:pPr>
        <w:pStyle w:val="a6"/>
        <w:numPr>
          <w:ilvl w:val="0"/>
          <w:numId w:val="1"/>
        </w:numPr>
        <w:spacing w:before="0" w:beforeAutospacing="0" w:after="0" w:afterAutospacing="0"/>
        <w:contextualSpacing/>
        <w:jc w:val="both"/>
      </w:pPr>
      <w:r w:rsidRPr="00E122FC">
        <w:t>Какие наиболее существенные знания и умения я стремлюсь преподать своим ученикам?</w:t>
      </w:r>
    </w:p>
    <w:p w:rsidR="00433635" w:rsidRDefault="00EA224B" w:rsidP="003D187F">
      <w:pPr>
        <w:pStyle w:val="a6"/>
        <w:numPr>
          <w:ilvl w:val="0"/>
          <w:numId w:val="1"/>
        </w:numPr>
        <w:spacing w:before="0" w:beforeAutospacing="0" w:after="0" w:afterAutospacing="0"/>
        <w:contextualSpacing/>
        <w:jc w:val="both"/>
      </w:pPr>
      <w:r w:rsidRPr="00E122FC">
        <w:t>Как я могу выяснить, научились ли они этому?</w:t>
      </w:r>
    </w:p>
    <w:p w:rsidR="00433635" w:rsidRDefault="00EA224B" w:rsidP="003D187F">
      <w:pPr>
        <w:pStyle w:val="a6"/>
        <w:numPr>
          <w:ilvl w:val="0"/>
          <w:numId w:val="1"/>
        </w:numPr>
        <w:spacing w:before="0" w:beforeAutospacing="0" w:after="0" w:afterAutospacing="0"/>
        <w:contextualSpacing/>
        <w:jc w:val="both"/>
      </w:pPr>
      <w:r w:rsidRPr="00E122FC">
        <w:t xml:space="preserve">Как я могу помочь им </w:t>
      </w:r>
      <w:r w:rsidR="007A6937">
        <w:t>лучше организовать свою учебную  деятельность?</w:t>
      </w:r>
    </w:p>
    <w:p w:rsidR="00EA224B" w:rsidRDefault="00433635" w:rsidP="003D187F">
      <w:pPr>
        <w:pStyle w:val="a6"/>
        <w:spacing w:before="0" w:beforeAutospacing="0" w:after="0" w:afterAutospacing="0"/>
        <w:ind w:left="360"/>
        <w:contextualSpacing/>
        <w:jc w:val="both"/>
      </w:pPr>
      <w:r>
        <w:t>Результатом становится сове</w:t>
      </w:r>
      <w:r w:rsidR="00EA224B" w:rsidRPr="00E122FC">
        <w:t>ршенств</w:t>
      </w:r>
      <w:r>
        <w:t>ование</w:t>
      </w:r>
      <w:r w:rsidR="00EA224B" w:rsidRPr="00E122FC">
        <w:t xml:space="preserve"> преподавательски</w:t>
      </w:r>
      <w:r>
        <w:t>х</w:t>
      </w:r>
      <w:r w:rsidR="00EA224B" w:rsidRPr="00E122FC">
        <w:t xml:space="preserve"> умени</w:t>
      </w:r>
      <w:r>
        <w:t>й и повышение качества преподавания.</w:t>
      </w:r>
      <w:r w:rsidR="00EA224B" w:rsidRPr="00E122FC">
        <w:t xml:space="preserve"> </w:t>
      </w:r>
    </w:p>
    <w:p w:rsidR="00EA224B" w:rsidRPr="00E122FC" w:rsidRDefault="00EA224B" w:rsidP="003D187F">
      <w:pPr>
        <w:pStyle w:val="a6"/>
        <w:spacing w:before="0" w:beforeAutospacing="0" w:after="0" w:afterAutospacing="0"/>
        <w:contextualSpacing/>
        <w:jc w:val="both"/>
      </w:pPr>
    </w:p>
    <w:p w:rsidR="00EA224B" w:rsidRPr="00E122FC" w:rsidRDefault="00EA224B" w:rsidP="003D187F">
      <w:pPr>
        <w:numPr>
          <w:ilvl w:val="0"/>
          <w:numId w:val="1"/>
        </w:numPr>
        <w:spacing w:after="100" w:afterAutospacing="1"/>
        <w:ind w:left="360"/>
        <w:contextualSpacing/>
        <w:jc w:val="both"/>
        <w:rPr>
          <w:b/>
        </w:rPr>
      </w:pPr>
      <w:r w:rsidRPr="00E122FC">
        <w:rPr>
          <w:b/>
        </w:rPr>
        <w:lastRenderedPageBreak/>
        <w:t>Формирует учебный процесс</w:t>
      </w:r>
    </w:p>
    <w:p w:rsidR="00EA224B" w:rsidRPr="00E122FC" w:rsidRDefault="00EA224B" w:rsidP="003D187F">
      <w:pPr>
        <w:pStyle w:val="a6"/>
        <w:spacing w:before="0" w:beforeAutospacing="0"/>
        <w:contextualSpacing/>
        <w:jc w:val="both"/>
      </w:pPr>
      <w:r w:rsidRPr="00E122FC">
        <w:t xml:space="preserve">Цель данного оценивания – улучшать качество учения, а не обеспечивать основание для выставления отметок. Оно не привязано к какой-то конкретной балльной шкале, может быть анонимным.   </w:t>
      </w:r>
      <w:r w:rsidR="00D908EC">
        <w:t>Оно должно стать  «дорожной</w:t>
      </w:r>
      <w:r w:rsidRPr="00E122FC">
        <w:t xml:space="preserve"> карт</w:t>
      </w:r>
      <w:r w:rsidR="00D908EC">
        <w:t>ой</w:t>
      </w:r>
      <w:r w:rsidRPr="00E122FC">
        <w:t>»</w:t>
      </w:r>
      <w:r w:rsidR="00433635">
        <w:t>, которая</w:t>
      </w:r>
      <w:r w:rsidRPr="00E122FC">
        <w:t xml:space="preserve">  обеспечивает</w:t>
      </w:r>
      <w:r w:rsidR="00433635">
        <w:t xml:space="preserve"> </w:t>
      </w:r>
      <w:r w:rsidRPr="00E122FC">
        <w:t xml:space="preserve"> детальную разработку </w:t>
      </w:r>
      <w:r w:rsidR="00D908EC">
        <w:t xml:space="preserve"> шагов в направлении поставленных учебных целей.  Алгоритм действий учителя  описывается </w:t>
      </w:r>
      <w:r w:rsidRPr="00E122FC">
        <w:t xml:space="preserve"> следующим образом: </w:t>
      </w:r>
    </w:p>
    <w:p w:rsidR="00EA224B" w:rsidRPr="00E122FC" w:rsidRDefault="00EA224B" w:rsidP="003D187F">
      <w:pPr>
        <w:numPr>
          <w:ilvl w:val="0"/>
          <w:numId w:val="2"/>
        </w:numPr>
        <w:tabs>
          <w:tab w:val="clear" w:pos="720"/>
        </w:tabs>
        <w:spacing w:after="100" w:afterAutospacing="1"/>
        <w:ind w:left="360"/>
        <w:contextualSpacing/>
        <w:jc w:val="both"/>
      </w:pPr>
      <w:r w:rsidRPr="00E122FC">
        <w:t>Перевести цели в измеряемые учебные результаты.</w:t>
      </w:r>
    </w:p>
    <w:p w:rsidR="00EA224B" w:rsidRPr="00E122FC" w:rsidRDefault="00EA224B" w:rsidP="003D187F">
      <w:pPr>
        <w:numPr>
          <w:ilvl w:val="0"/>
          <w:numId w:val="2"/>
        </w:numPr>
        <w:tabs>
          <w:tab w:val="clear" w:pos="720"/>
        </w:tabs>
        <w:spacing w:after="100" w:afterAutospacing="1"/>
        <w:ind w:left="360"/>
        <w:contextualSpacing/>
        <w:jc w:val="both"/>
      </w:pPr>
      <w:r w:rsidRPr="00E122FC">
        <w:t>Определить необходимый для них уровень достижений.</w:t>
      </w:r>
    </w:p>
    <w:p w:rsidR="00EA224B" w:rsidRPr="00E122FC" w:rsidRDefault="00EA224B" w:rsidP="003D187F">
      <w:pPr>
        <w:numPr>
          <w:ilvl w:val="0"/>
          <w:numId w:val="2"/>
        </w:numPr>
        <w:tabs>
          <w:tab w:val="clear" w:pos="720"/>
        </w:tabs>
        <w:spacing w:after="100" w:afterAutospacing="1"/>
        <w:ind w:left="360"/>
        <w:contextualSpacing/>
        <w:jc w:val="both"/>
      </w:pPr>
      <w:r w:rsidRPr="00E122FC">
        <w:t xml:space="preserve">Отобрать </w:t>
      </w:r>
      <w:r w:rsidR="00EC2476">
        <w:t>учебное</w:t>
      </w:r>
      <w:r w:rsidRPr="00E122FC">
        <w:t xml:space="preserve"> содержание и техники оценивания.</w:t>
      </w:r>
    </w:p>
    <w:p w:rsidR="00EA224B" w:rsidRPr="00E122FC" w:rsidRDefault="00EA224B" w:rsidP="003D187F">
      <w:pPr>
        <w:numPr>
          <w:ilvl w:val="0"/>
          <w:numId w:val="2"/>
        </w:numPr>
        <w:tabs>
          <w:tab w:val="clear" w:pos="720"/>
        </w:tabs>
        <w:spacing w:after="100" w:afterAutospacing="1"/>
        <w:ind w:left="360"/>
        <w:contextualSpacing/>
        <w:jc w:val="both"/>
      </w:pPr>
      <w:r w:rsidRPr="00E122FC">
        <w:t>Выбрать и реализовать соответствующие методы обучения.</w:t>
      </w:r>
    </w:p>
    <w:p w:rsidR="00EA224B" w:rsidRDefault="00EA224B" w:rsidP="003D187F">
      <w:pPr>
        <w:numPr>
          <w:ilvl w:val="0"/>
          <w:numId w:val="2"/>
        </w:numPr>
        <w:tabs>
          <w:tab w:val="clear" w:pos="720"/>
        </w:tabs>
        <w:spacing w:after="100" w:afterAutospacing="1"/>
        <w:ind w:left="360"/>
        <w:contextualSpacing/>
        <w:jc w:val="both"/>
      </w:pPr>
      <w:r w:rsidRPr="00E122FC">
        <w:t>Провести оценивание и установить, достигнуты ли измеряемые учебные результаты.</w:t>
      </w:r>
    </w:p>
    <w:p w:rsidR="00EA224B" w:rsidRPr="00E122FC" w:rsidRDefault="00EA224B" w:rsidP="003D187F">
      <w:pPr>
        <w:spacing w:after="100" w:afterAutospacing="1"/>
        <w:ind w:left="360"/>
        <w:contextualSpacing/>
        <w:jc w:val="both"/>
      </w:pPr>
    </w:p>
    <w:p w:rsidR="00EA224B" w:rsidRPr="00E122FC" w:rsidRDefault="00EA224B" w:rsidP="003D187F">
      <w:pPr>
        <w:numPr>
          <w:ilvl w:val="0"/>
          <w:numId w:val="1"/>
        </w:numPr>
        <w:spacing w:after="100" w:afterAutospacing="1"/>
        <w:ind w:left="360"/>
        <w:contextualSpacing/>
        <w:jc w:val="both"/>
      </w:pPr>
      <w:r w:rsidRPr="00E122FC">
        <w:rPr>
          <w:b/>
        </w:rPr>
        <w:t>Определено контекстом</w:t>
      </w:r>
    </w:p>
    <w:p w:rsidR="007B43FF" w:rsidRDefault="007B43FF" w:rsidP="003D187F">
      <w:pPr>
        <w:spacing w:after="100" w:afterAutospacing="1"/>
        <w:contextualSpacing/>
        <w:jc w:val="both"/>
      </w:pPr>
    </w:p>
    <w:p w:rsidR="00EA224B" w:rsidRPr="00E122FC" w:rsidRDefault="00D908EC" w:rsidP="003D187F">
      <w:pPr>
        <w:spacing w:after="100" w:afterAutospacing="1"/>
        <w:contextualSpacing/>
        <w:jc w:val="both"/>
      </w:pPr>
      <w:r>
        <w:t>О</w:t>
      </w:r>
      <w:r w:rsidR="00EA224B" w:rsidRPr="00E122FC">
        <w:t xml:space="preserve">ценивание должно соответствовать определённым характеристикам и нуждам учителя, учеников и изучаемых дисциплин. То, что хорошо работает в одном классе, необязательно подойдёт для другого. </w:t>
      </w:r>
    </w:p>
    <w:p w:rsidR="00EA224B" w:rsidRPr="00E122FC" w:rsidRDefault="00EA224B" w:rsidP="003D187F">
      <w:pPr>
        <w:pStyle w:val="a6"/>
        <w:numPr>
          <w:ilvl w:val="0"/>
          <w:numId w:val="1"/>
        </w:numPr>
        <w:spacing w:before="0" w:beforeAutospacing="0"/>
        <w:ind w:left="360"/>
        <w:contextualSpacing/>
        <w:jc w:val="both"/>
      </w:pPr>
      <w:r w:rsidRPr="00E122FC">
        <w:rPr>
          <w:b/>
          <w:bCs/>
        </w:rPr>
        <w:t xml:space="preserve">Непрерывно </w:t>
      </w:r>
    </w:p>
    <w:p w:rsidR="007B43FF" w:rsidRDefault="007B43FF" w:rsidP="003D187F">
      <w:pPr>
        <w:pStyle w:val="a6"/>
        <w:spacing w:before="0" w:beforeAutospacing="0"/>
        <w:contextualSpacing/>
        <w:jc w:val="both"/>
      </w:pPr>
    </w:p>
    <w:p w:rsidR="00EA224B" w:rsidRPr="00E122FC" w:rsidRDefault="00D908EC" w:rsidP="003D187F">
      <w:pPr>
        <w:pStyle w:val="a6"/>
        <w:spacing w:before="0" w:beforeAutospacing="0"/>
        <w:contextualSpacing/>
        <w:jc w:val="both"/>
      </w:pPr>
      <w:r>
        <w:t>О</w:t>
      </w:r>
      <w:r w:rsidR="00EA224B" w:rsidRPr="00E122FC">
        <w:t>ценивание запускает механизм обратной связи и постоянно поддерживает его в работающем состоянии. Используя широкий ассортимент простых техник, которые можно легко и быстро освоить, учитель получает от учеников обратную связь относительно того, как они учатся</w:t>
      </w:r>
      <w:r>
        <w:t>,</w:t>
      </w:r>
      <w:r w:rsidR="00EA224B" w:rsidRPr="00E122FC">
        <w:t xml:space="preserve"> предоставля</w:t>
      </w:r>
      <w:r>
        <w:t xml:space="preserve">ет им </w:t>
      </w:r>
      <w:r w:rsidR="00EA224B" w:rsidRPr="00E122FC">
        <w:t xml:space="preserve"> обратную связь относительно </w:t>
      </w:r>
      <w:r>
        <w:t xml:space="preserve">их </w:t>
      </w:r>
      <w:r w:rsidR="00EA224B" w:rsidRPr="00E122FC">
        <w:t>результатов  и возможностей улучшить процесс учёбы. Если этот подход интегрируется в ежедневную учебную работу, происходящую в классе, коммуникационный механизм, связывающий учителя с учениками и учение с преподаванием, становится более действенным и эффективным.</w:t>
      </w:r>
    </w:p>
    <w:p w:rsidR="00EA224B" w:rsidRDefault="00EA224B" w:rsidP="003D187F">
      <w:pPr>
        <w:pStyle w:val="a6"/>
        <w:spacing w:before="0" w:beforeAutospacing="0"/>
        <w:contextualSpacing/>
        <w:jc w:val="both"/>
        <w:rPr>
          <w:b/>
        </w:rPr>
      </w:pPr>
    </w:p>
    <w:p w:rsidR="00EA224B" w:rsidRPr="00E122FC" w:rsidRDefault="00EA224B" w:rsidP="003D187F">
      <w:pPr>
        <w:pStyle w:val="a6"/>
        <w:numPr>
          <w:ilvl w:val="0"/>
          <w:numId w:val="1"/>
        </w:numPr>
        <w:spacing w:before="0" w:beforeAutospacing="0"/>
        <w:ind w:left="360"/>
        <w:contextualSpacing/>
        <w:jc w:val="both"/>
        <w:rPr>
          <w:b/>
        </w:rPr>
      </w:pPr>
      <w:r w:rsidRPr="00E122FC">
        <w:rPr>
          <w:b/>
        </w:rPr>
        <w:t>Опирается на  качественное преподавание</w:t>
      </w:r>
    </w:p>
    <w:p w:rsidR="007B43FF" w:rsidRDefault="007B43FF" w:rsidP="003D187F">
      <w:pPr>
        <w:pStyle w:val="a6"/>
        <w:spacing w:before="0" w:beforeAutospacing="0"/>
        <w:contextualSpacing/>
        <w:jc w:val="both"/>
      </w:pPr>
    </w:p>
    <w:p w:rsidR="00EA224B" w:rsidRPr="00E122FC" w:rsidRDefault="00EA224B" w:rsidP="003D187F">
      <w:pPr>
        <w:pStyle w:val="a6"/>
        <w:spacing w:before="0" w:beforeAutospacing="0"/>
        <w:contextualSpacing/>
        <w:jc w:val="both"/>
      </w:pPr>
      <w:r w:rsidRPr="00E122FC">
        <w:t xml:space="preserve">Подобное  оценивание стремится построить на основе существующей достаточно успешной и </w:t>
      </w:r>
      <w:proofErr w:type="gramStart"/>
      <w:r w:rsidRPr="00E122FC">
        <w:t>высоко профессиональной</w:t>
      </w:r>
      <w:proofErr w:type="gramEnd"/>
      <w:r w:rsidRPr="00E122FC">
        <w:t xml:space="preserve"> практики практику ещё более система</w:t>
      </w:r>
      <w:r w:rsidR="00EC2476">
        <w:t>тичную, подвижную и эффективную, предоставляя  новые возможности получать информацию о том, как идёт учебный процесс, и более своевременно и целенаправленно его корректировать.</w:t>
      </w:r>
      <w:r w:rsidRPr="00E122FC">
        <w:t xml:space="preserve"> </w:t>
      </w:r>
    </w:p>
    <w:p w:rsidR="00882B91" w:rsidRDefault="00EA224B" w:rsidP="003D187F">
      <w:pPr>
        <w:pStyle w:val="a7"/>
        <w:spacing w:line="240" w:lineRule="auto"/>
        <w:ind w:left="0"/>
        <w:jc w:val="both"/>
        <w:rPr>
          <w:rFonts w:ascii="Times New Roman" w:hAnsi="Times New Roman"/>
          <w:sz w:val="24"/>
          <w:szCs w:val="24"/>
        </w:rPr>
      </w:pPr>
      <w:r w:rsidRPr="00F34AED">
        <w:rPr>
          <w:rFonts w:ascii="Times New Roman" w:hAnsi="Times New Roman"/>
          <w:sz w:val="24"/>
          <w:szCs w:val="24"/>
        </w:rPr>
        <w:t>Описанный подход к оцениванию устраняет дефициты действующей сегодня традиционной системы</w:t>
      </w:r>
      <w:r w:rsidR="00882B91" w:rsidRPr="00F34AED">
        <w:rPr>
          <w:rFonts w:ascii="Times New Roman" w:hAnsi="Times New Roman"/>
          <w:sz w:val="24"/>
          <w:szCs w:val="24"/>
        </w:rPr>
        <w:t xml:space="preserve"> оценки, доминантой которой является контроль, </w:t>
      </w:r>
      <w:r w:rsidRPr="00F34AED">
        <w:rPr>
          <w:rFonts w:ascii="Times New Roman" w:hAnsi="Times New Roman"/>
          <w:sz w:val="24"/>
          <w:szCs w:val="24"/>
        </w:rPr>
        <w:t xml:space="preserve"> и способен </w:t>
      </w:r>
      <w:r w:rsidR="00882B91" w:rsidRPr="00F34AED">
        <w:rPr>
          <w:rFonts w:ascii="Times New Roman" w:hAnsi="Times New Roman"/>
          <w:sz w:val="24"/>
          <w:szCs w:val="24"/>
        </w:rPr>
        <w:t xml:space="preserve">принципиально </w:t>
      </w:r>
      <w:r w:rsidRPr="00F34AED">
        <w:rPr>
          <w:rFonts w:ascii="Times New Roman" w:hAnsi="Times New Roman"/>
          <w:sz w:val="24"/>
          <w:szCs w:val="24"/>
        </w:rPr>
        <w:t>менят</w:t>
      </w:r>
      <w:r w:rsidR="00882B91" w:rsidRPr="00F34AED">
        <w:rPr>
          <w:rFonts w:ascii="Times New Roman" w:hAnsi="Times New Roman"/>
          <w:sz w:val="24"/>
          <w:szCs w:val="24"/>
        </w:rPr>
        <w:t>ь</w:t>
      </w:r>
      <w:r w:rsidRPr="00F34AED">
        <w:rPr>
          <w:rFonts w:ascii="Times New Roman" w:hAnsi="Times New Roman"/>
          <w:sz w:val="24"/>
          <w:szCs w:val="24"/>
        </w:rPr>
        <w:t xml:space="preserve"> сложившуюся </w:t>
      </w:r>
      <w:r w:rsidR="00882B91" w:rsidRPr="00F34AED">
        <w:rPr>
          <w:rFonts w:ascii="Times New Roman" w:hAnsi="Times New Roman"/>
          <w:sz w:val="24"/>
          <w:szCs w:val="24"/>
        </w:rPr>
        <w:t>педагогическую практику</w:t>
      </w:r>
      <w:r w:rsidRPr="00F34AED">
        <w:rPr>
          <w:rFonts w:ascii="Times New Roman" w:hAnsi="Times New Roman"/>
          <w:sz w:val="24"/>
          <w:szCs w:val="24"/>
        </w:rPr>
        <w:t>.</w:t>
      </w:r>
      <w:r>
        <w:rPr>
          <w:rFonts w:ascii="Times New Roman" w:hAnsi="Times New Roman"/>
          <w:sz w:val="24"/>
          <w:szCs w:val="24"/>
        </w:rPr>
        <w:t xml:space="preserve"> Что </w:t>
      </w:r>
      <w:r w:rsidR="00882B91">
        <w:rPr>
          <w:rFonts w:ascii="Times New Roman" w:hAnsi="Times New Roman"/>
          <w:sz w:val="24"/>
          <w:szCs w:val="24"/>
        </w:rPr>
        <w:t xml:space="preserve">для этого </w:t>
      </w:r>
      <w:r>
        <w:rPr>
          <w:rFonts w:ascii="Times New Roman" w:hAnsi="Times New Roman"/>
          <w:sz w:val="24"/>
          <w:szCs w:val="24"/>
        </w:rPr>
        <w:t>необходимо</w:t>
      </w:r>
      <w:r w:rsidR="00882B91">
        <w:rPr>
          <w:rFonts w:ascii="Times New Roman" w:hAnsi="Times New Roman"/>
          <w:sz w:val="24"/>
          <w:szCs w:val="24"/>
        </w:rPr>
        <w:t>, и есть ли основания для того, чтобы такой процесс начался?</w:t>
      </w:r>
    </w:p>
    <w:p w:rsidR="00EA224B" w:rsidRPr="00882B91" w:rsidRDefault="00882B91" w:rsidP="003D187F">
      <w:pPr>
        <w:pStyle w:val="a7"/>
        <w:spacing w:line="240" w:lineRule="auto"/>
        <w:ind w:left="0"/>
        <w:jc w:val="both"/>
        <w:rPr>
          <w:rFonts w:ascii="Times New Roman" w:hAnsi="Times New Roman"/>
          <w:sz w:val="24"/>
          <w:szCs w:val="24"/>
        </w:rPr>
      </w:pPr>
      <w:r w:rsidRPr="00882B91">
        <w:rPr>
          <w:rFonts w:ascii="Times New Roman" w:hAnsi="Times New Roman"/>
          <w:sz w:val="24"/>
          <w:szCs w:val="24"/>
        </w:rPr>
        <w:t>В</w:t>
      </w:r>
      <w:r w:rsidR="00EA224B" w:rsidRPr="00882B91">
        <w:rPr>
          <w:rFonts w:ascii="Times New Roman" w:hAnsi="Times New Roman"/>
          <w:sz w:val="24"/>
          <w:szCs w:val="24"/>
        </w:rPr>
        <w:t xml:space="preserve"> мировой и </w:t>
      </w:r>
      <w:r w:rsidRPr="00882B91">
        <w:rPr>
          <w:rFonts w:ascii="Times New Roman" w:hAnsi="Times New Roman"/>
          <w:sz w:val="24"/>
          <w:szCs w:val="24"/>
        </w:rPr>
        <w:t>российской</w:t>
      </w:r>
      <w:r w:rsidR="00EA224B" w:rsidRPr="00882B91">
        <w:rPr>
          <w:rFonts w:ascii="Times New Roman" w:hAnsi="Times New Roman"/>
          <w:sz w:val="24"/>
          <w:szCs w:val="24"/>
        </w:rPr>
        <w:t xml:space="preserve">  практике    накоплен опыт создания и применения инструментов, обеспечивающих </w:t>
      </w:r>
      <w:r>
        <w:rPr>
          <w:rFonts w:ascii="Times New Roman" w:hAnsi="Times New Roman"/>
          <w:sz w:val="24"/>
          <w:szCs w:val="24"/>
        </w:rPr>
        <w:t>реализацию формирующего подхода в оценивании на уровне класса.</w:t>
      </w:r>
      <w:r w:rsidR="00EA224B" w:rsidRPr="00882B91">
        <w:rPr>
          <w:rFonts w:ascii="Times New Roman" w:hAnsi="Times New Roman"/>
          <w:sz w:val="24"/>
          <w:szCs w:val="24"/>
        </w:rPr>
        <w:t xml:space="preserve"> Опираясь на имеющиеся образцы, заинтересованные образовательные учреждения могут сформировать собственные системы оценивания</w:t>
      </w:r>
      <w:r w:rsidRPr="00882B91">
        <w:rPr>
          <w:rFonts w:ascii="Times New Roman" w:hAnsi="Times New Roman"/>
          <w:sz w:val="24"/>
          <w:szCs w:val="24"/>
        </w:rPr>
        <w:t>. Но для того, чтобы изменения происходили масштабно</w:t>
      </w:r>
      <w:r w:rsidR="00EC2476">
        <w:rPr>
          <w:rFonts w:ascii="Times New Roman" w:hAnsi="Times New Roman"/>
          <w:sz w:val="24"/>
          <w:szCs w:val="24"/>
        </w:rPr>
        <w:t xml:space="preserve">, </w:t>
      </w:r>
      <w:r w:rsidR="00EA224B" w:rsidRPr="00882B91">
        <w:rPr>
          <w:rFonts w:ascii="Times New Roman" w:hAnsi="Times New Roman"/>
          <w:sz w:val="24"/>
          <w:szCs w:val="24"/>
        </w:rPr>
        <w:t>нужно совершить ряд последовательных шагов</w:t>
      </w:r>
      <w:r w:rsidR="002F1D4C">
        <w:rPr>
          <w:rFonts w:ascii="Times New Roman" w:hAnsi="Times New Roman"/>
          <w:sz w:val="24"/>
          <w:szCs w:val="24"/>
        </w:rPr>
        <w:t>.</w:t>
      </w:r>
      <w:r w:rsidR="00EA224B" w:rsidRPr="00882B91">
        <w:rPr>
          <w:rFonts w:ascii="Times New Roman" w:hAnsi="Times New Roman"/>
          <w:sz w:val="24"/>
          <w:szCs w:val="24"/>
        </w:rPr>
        <w:t xml:space="preserve"> Опыт показывает, что как раз отсутствие этих мер, не позволяет ввести новые подходы и инструменты в </w:t>
      </w:r>
      <w:r w:rsidR="002F1D4C">
        <w:rPr>
          <w:rFonts w:ascii="Times New Roman" w:hAnsi="Times New Roman"/>
          <w:sz w:val="24"/>
          <w:szCs w:val="24"/>
        </w:rPr>
        <w:t>широкую практику</w:t>
      </w:r>
      <w:r w:rsidR="00EA224B" w:rsidRPr="00882B91">
        <w:rPr>
          <w:rFonts w:ascii="Times New Roman" w:hAnsi="Times New Roman"/>
          <w:sz w:val="24"/>
          <w:szCs w:val="24"/>
        </w:rPr>
        <w:t xml:space="preserve">.  </w:t>
      </w:r>
      <w:r w:rsidR="002F1D4C">
        <w:rPr>
          <w:rFonts w:ascii="Times New Roman" w:hAnsi="Times New Roman"/>
          <w:sz w:val="24"/>
          <w:szCs w:val="24"/>
        </w:rPr>
        <w:t>В</w:t>
      </w:r>
      <w:r w:rsidR="00EA224B" w:rsidRPr="00882B91">
        <w:rPr>
          <w:rFonts w:ascii="Times New Roman" w:hAnsi="Times New Roman"/>
          <w:sz w:val="24"/>
          <w:szCs w:val="24"/>
        </w:rPr>
        <w:t xml:space="preserve"> качестве условий реализации новых стратегий можно выделить следующие:</w:t>
      </w:r>
    </w:p>
    <w:p w:rsidR="00EA224B" w:rsidRPr="00E122FC" w:rsidRDefault="00EA224B" w:rsidP="003D187F">
      <w:pPr>
        <w:pStyle w:val="a6"/>
        <w:numPr>
          <w:ilvl w:val="0"/>
          <w:numId w:val="3"/>
        </w:numPr>
        <w:tabs>
          <w:tab w:val="clear" w:pos="1488"/>
        </w:tabs>
        <w:spacing w:before="0" w:beforeAutospacing="0" w:after="0" w:afterAutospacing="0"/>
        <w:ind w:left="360"/>
        <w:contextualSpacing/>
        <w:jc w:val="both"/>
      </w:pPr>
      <w:r w:rsidRPr="00E122FC">
        <w:lastRenderedPageBreak/>
        <w:t xml:space="preserve">Мониторинг  индивидуальной динамики и прогресса </w:t>
      </w:r>
      <w:proofErr w:type="gramStart"/>
      <w:r w:rsidRPr="00E122FC">
        <w:rPr>
          <w:bCs/>
        </w:rPr>
        <w:t>учащегося</w:t>
      </w:r>
      <w:proofErr w:type="gramEnd"/>
      <w:r w:rsidRPr="00E122FC">
        <w:rPr>
          <w:bCs/>
        </w:rPr>
        <w:t xml:space="preserve"> на основе</w:t>
      </w:r>
      <w:r w:rsidRPr="00E122FC">
        <w:t xml:space="preserve">  результатов проводимого в классе оценивания;</w:t>
      </w:r>
    </w:p>
    <w:p w:rsidR="00EA224B" w:rsidRPr="00E122FC" w:rsidRDefault="00EA224B" w:rsidP="003D187F">
      <w:pPr>
        <w:pStyle w:val="a6"/>
        <w:numPr>
          <w:ilvl w:val="0"/>
          <w:numId w:val="3"/>
        </w:numPr>
        <w:tabs>
          <w:tab w:val="clear" w:pos="1488"/>
        </w:tabs>
        <w:spacing w:before="0" w:beforeAutospacing="0" w:after="0" w:afterAutospacing="0"/>
        <w:ind w:left="360"/>
        <w:contextualSpacing/>
        <w:jc w:val="both"/>
      </w:pPr>
      <w:r w:rsidRPr="00E122FC">
        <w:t xml:space="preserve"> Учёт оценочной деятельности </w:t>
      </w:r>
      <w:r w:rsidRPr="00E122FC">
        <w:rPr>
          <w:bCs/>
        </w:rPr>
        <w:t>учителя</w:t>
      </w:r>
      <w:r w:rsidRPr="00E122FC">
        <w:t xml:space="preserve"> в качестве элемента его профессионального мастерства при регулярной аттестации; </w:t>
      </w:r>
    </w:p>
    <w:p w:rsidR="00EA224B" w:rsidRPr="00E122FC" w:rsidRDefault="00EA224B" w:rsidP="003D187F">
      <w:pPr>
        <w:pStyle w:val="a6"/>
        <w:numPr>
          <w:ilvl w:val="0"/>
          <w:numId w:val="3"/>
        </w:numPr>
        <w:tabs>
          <w:tab w:val="clear" w:pos="1488"/>
        </w:tabs>
        <w:spacing w:before="0" w:beforeAutospacing="0" w:after="0" w:afterAutospacing="0"/>
        <w:ind w:left="360"/>
        <w:contextualSpacing/>
        <w:jc w:val="both"/>
      </w:pPr>
      <w:r w:rsidRPr="00E122FC">
        <w:t xml:space="preserve"> Анализ данных, полученных в ходе </w:t>
      </w:r>
      <w:proofErr w:type="spellStart"/>
      <w:r w:rsidRPr="00E122FC">
        <w:t>внутриклассного</w:t>
      </w:r>
      <w:proofErr w:type="spellEnd"/>
      <w:r w:rsidRPr="00E122FC">
        <w:t xml:space="preserve"> оценивания, наряду с другими данными внутренней школьной оценки учебных достижений учащихся при аттестации </w:t>
      </w:r>
      <w:r w:rsidRPr="00E122FC">
        <w:rPr>
          <w:bCs/>
        </w:rPr>
        <w:t>образовательного учреждения</w:t>
      </w:r>
      <w:r w:rsidRPr="00E122FC">
        <w:t xml:space="preserve">. </w:t>
      </w:r>
    </w:p>
    <w:p w:rsidR="00F34AED" w:rsidRDefault="00EA224B" w:rsidP="003D187F">
      <w:pPr>
        <w:pStyle w:val="a6"/>
        <w:spacing w:before="0" w:beforeAutospacing="0" w:after="0" w:afterAutospacing="0"/>
        <w:contextualSpacing/>
        <w:jc w:val="both"/>
      </w:pPr>
      <w:r w:rsidRPr="00E122FC">
        <w:t xml:space="preserve">Вторым обязательным условием модернизации оценивания в классе в </w:t>
      </w:r>
      <w:r>
        <w:t xml:space="preserve">соответствии с формирующим подходом </w:t>
      </w:r>
      <w:r w:rsidRPr="00E122FC">
        <w:t xml:space="preserve">является широкая и системная работа по развитию кадрового потенциала, поскольку в данном случае проводниками инноваций становятся не отдельные группы подготовленных специалистов, а вся масса практикующих учителей. </w:t>
      </w:r>
      <w:r w:rsidR="002F1D4C">
        <w:t xml:space="preserve"> </w:t>
      </w:r>
      <w:r w:rsidR="007A6937">
        <w:t>С</w:t>
      </w:r>
      <w:r w:rsidR="002F1D4C">
        <w:t>ледовательно,</w:t>
      </w:r>
      <w:r w:rsidRPr="00E122FC">
        <w:t xml:space="preserve"> </w:t>
      </w:r>
      <w:r w:rsidR="00EC2476">
        <w:t xml:space="preserve">необходимо в опережающем </w:t>
      </w:r>
      <w:r w:rsidR="007A6937">
        <w:t>режиме</w:t>
      </w:r>
      <w:r w:rsidR="00EC2476">
        <w:t xml:space="preserve"> </w:t>
      </w:r>
      <w:r w:rsidRPr="00E122FC">
        <w:t>разраб</w:t>
      </w:r>
      <w:r w:rsidR="00EC2476">
        <w:t>атывать</w:t>
      </w:r>
      <w:r w:rsidRPr="00E122FC">
        <w:t xml:space="preserve"> методическ</w:t>
      </w:r>
      <w:r w:rsidR="00EC2476">
        <w:t>ую</w:t>
      </w:r>
      <w:r w:rsidRPr="00E122FC">
        <w:t xml:space="preserve"> литератур</w:t>
      </w:r>
      <w:r w:rsidR="00EC2476">
        <w:t>у</w:t>
      </w:r>
      <w:r w:rsidRPr="00E122FC">
        <w:t>, организ</w:t>
      </w:r>
      <w:r w:rsidR="00EC2476">
        <w:t>овывать</w:t>
      </w:r>
      <w:r w:rsidRPr="00E122FC">
        <w:t xml:space="preserve">  экспериментальны</w:t>
      </w:r>
      <w:r w:rsidR="00EC2476">
        <w:t>е</w:t>
      </w:r>
      <w:r w:rsidRPr="00E122FC">
        <w:t xml:space="preserve"> площадк</w:t>
      </w:r>
      <w:r w:rsidR="00EC2476">
        <w:t>и</w:t>
      </w:r>
      <w:r w:rsidRPr="00E122FC">
        <w:t xml:space="preserve"> для апробации новых оценочных стратегий и инструментов</w:t>
      </w:r>
      <w:r w:rsidR="002F1D4C">
        <w:t>, последовательно</w:t>
      </w:r>
      <w:r w:rsidRPr="00E122FC">
        <w:t xml:space="preserve">  обновл</w:t>
      </w:r>
      <w:r w:rsidR="00EC2476">
        <w:t>ять</w:t>
      </w:r>
      <w:r w:rsidRPr="00E122FC">
        <w:t xml:space="preserve"> содержания курсов и </w:t>
      </w:r>
      <w:r w:rsidR="0061694B">
        <w:t xml:space="preserve">проводить </w:t>
      </w:r>
      <w:r w:rsidRPr="00E122FC">
        <w:t>переподготовк</w:t>
      </w:r>
      <w:r w:rsidR="0061694B">
        <w:t>у</w:t>
      </w:r>
      <w:r w:rsidRPr="00E122FC">
        <w:t xml:space="preserve"> профессорско-преподавательского </w:t>
      </w:r>
      <w:proofErr w:type="gramStart"/>
      <w:r w:rsidRPr="00E122FC">
        <w:t>состава  институтов повышения кв</w:t>
      </w:r>
      <w:r w:rsidR="002F1D4C">
        <w:t>алификации  педагогов</w:t>
      </w:r>
      <w:proofErr w:type="gramEnd"/>
      <w:r w:rsidR="00F34AED">
        <w:t>.</w:t>
      </w:r>
      <w:r w:rsidR="002F1D4C">
        <w:t xml:space="preserve"> </w:t>
      </w:r>
    </w:p>
    <w:p w:rsidR="00F34AED" w:rsidRDefault="00EA224B" w:rsidP="003D187F">
      <w:pPr>
        <w:pStyle w:val="a6"/>
        <w:spacing w:before="0" w:beforeAutospacing="0" w:after="0" w:afterAutospacing="0"/>
        <w:contextualSpacing/>
        <w:jc w:val="both"/>
      </w:pPr>
      <w:r w:rsidRPr="002603DD">
        <w:t>Ещё одним условием, без которого планы модернизации практики оценивания, проводимого в классе, останутся мало реалистичными, является трансформация системы профессиональной подготовки учителей. Прежде всего, появление стандарта профессионального мастерства педагога, на который могут ориентироваться программы обучения студентов в системе профессионального образования, и который будет включать такой блок, как оценочные умения учителя. На основе подобного стандарта и моделей эффективного преподавания, также включающих требования к оценочным умениям практикующего учителя,  может планироваться индивидуальное профессиональное развитие учителей, повышающее их готовность к использованию новых оценочных подходов и инструментов.</w:t>
      </w:r>
      <w:r>
        <w:t xml:space="preserve"> </w:t>
      </w:r>
    </w:p>
    <w:p w:rsidR="00EA224B" w:rsidRDefault="00EA224B" w:rsidP="003D187F">
      <w:pPr>
        <w:contextualSpacing/>
        <w:jc w:val="both"/>
      </w:pPr>
      <w:r w:rsidRPr="00A86609">
        <w:rPr>
          <w:color w:val="000000"/>
        </w:rPr>
        <w:t>Не менее важна</w:t>
      </w:r>
      <w:r>
        <w:rPr>
          <w:color w:val="000000"/>
        </w:rPr>
        <w:t xml:space="preserve"> и</w:t>
      </w:r>
      <w:r w:rsidRPr="00A86609">
        <w:rPr>
          <w:color w:val="000000"/>
        </w:rPr>
        <w:t xml:space="preserve"> активная </w:t>
      </w:r>
      <w:r w:rsidRPr="00EF744F">
        <w:rPr>
          <w:color w:val="000000"/>
        </w:rPr>
        <w:t>профессиональная коммуникация</w:t>
      </w:r>
      <w:r w:rsidRPr="00A86609">
        <w:rPr>
          <w:color w:val="000000"/>
        </w:rPr>
        <w:t>, создание открытых площадок для обмена профессиональным опытом и контактов  педагогов – практиков, исследователей, экспертных групп. Это горизонтальное взаимодействие</w:t>
      </w:r>
      <w:r w:rsidR="00F34AED">
        <w:rPr>
          <w:color w:val="000000"/>
        </w:rPr>
        <w:t xml:space="preserve">, создаёт </w:t>
      </w:r>
      <w:r w:rsidRPr="00A86609">
        <w:rPr>
          <w:color w:val="000000"/>
        </w:rPr>
        <w:t xml:space="preserve"> </w:t>
      </w:r>
      <w:r w:rsidR="00F34AED" w:rsidRPr="00797CE5">
        <w:t>возможност</w:t>
      </w:r>
      <w:r w:rsidR="00F34AED">
        <w:t>ь</w:t>
      </w:r>
      <w:r w:rsidR="00F34AED" w:rsidRPr="00797CE5">
        <w:t xml:space="preserve"> для профессионального обсуждения и продвижения инициатив снизу, формирования групп, заинтересованных в развитии инноваций</w:t>
      </w:r>
      <w:r w:rsidR="00F34AED">
        <w:t>, и</w:t>
      </w:r>
      <w:r w:rsidR="00F34AED" w:rsidRPr="00797CE5">
        <w:t xml:space="preserve"> </w:t>
      </w:r>
      <w:r w:rsidRPr="00A86609">
        <w:rPr>
          <w:color w:val="000000"/>
        </w:rPr>
        <w:t>является условием подготовки профессионального сообщества к реализации политических решений и инновационных стратегий.</w:t>
      </w:r>
      <w:r>
        <w:rPr>
          <w:color w:val="000000"/>
        </w:rPr>
        <w:t xml:space="preserve"> </w:t>
      </w:r>
    </w:p>
    <w:sectPr w:rsidR="00EA224B" w:rsidSect="0061694B">
      <w:footerReference w:type="default" r:id="rId7"/>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41E" w:rsidRDefault="003D187F">
      <w:r>
        <w:separator/>
      </w:r>
    </w:p>
  </w:endnote>
  <w:endnote w:type="continuationSeparator" w:id="1">
    <w:p w:rsidR="0038741E" w:rsidRDefault="003D18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93231"/>
      <w:docPartObj>
        <w:docPartGallery w:val="Page Numbers (Bottom of Page)"/>
        <w:docPartUnique/>
      </w:docPartObj>
    </w:sdtPr>
    <w:sdtEndPr>
      <w:rPr>
        <w:sz w:val="20"/>
        <w:szCs w:val="20"/>
      </w:rPr>
    </w:sdtEndPr>
    <w:sdtContent>
      <w:p w:rsidR="007B43FF" w:rsidRPr="007B43FF" w:rsidRDefault="00D75795">
        <w:pPr>
          <w:pStyle w:val="aa"/>
          <w:jc w:val="right"/>
          <w:rPr>
            <w:sz w:val="20"/>
            <w:szCs w:val="20"/>
          </w:rPr>
        </w:pPr>
        <w:r w:rsidRPr="007B43FF">
          <w:rPr>
            <w:sz w:val="20"/>
            <w:szCs w:val="20"/>
          </w:rPr>
          <w:fldChar w:fldCharType="begin"/>
        </w:r>
        <w:r w:rsidR="007B43FF" w:rsidRPr="007B43FF">
          <w:rPr>
            <w:sz w:val="20"/>
            <w:szCs w:val="20"/>
          </w:rPr>
          <w:instrText xml:space="preserve"> PAGE   \* MERGEFORMAT </w:instrText>
        </w:r>
        <w:r w:rsidRPr="007B43FF">
          <w:rPr>
            <w:sz w:val="20"/>
            <w:szCs w:val="20"/>
          </w:rPr>
          <w:fldChar w:fldCharType="separate"/>
        </w:r>
        <w:r w:rsidR="0045220F">
          <w:rPr>
            <w:noProof/>
            <w:sz w:val="20"/>
            <w:szCs w:val="20"/>
          </w:rPr>
          <w:t>3</w:t>
        </w:r>
        <w:r w:rsidRPr="007B43FF">
          <w:rPr>
            <w:sz w:val="20"/>
            <w:szCs w:val="20"/>
          </w:rPr>
          <w:fldChar w:fldCharType="end"/>
        </w:r>
      </w:p>
    </w:sdtContent>
  </w:sdt>
  <w:p w:rsidR="007B43FF" w:rsidRDefault="007B43F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41E" w:rsidRDefault="003D187F">
      <w:r>
        <w:separator/>
      </w:r>
    </w:p>
  </w:footnote>
  <w:footnote w:type="continuationSeparator" w:id="1">
    <w:p w:rsidR="0038741E" w:rsidRDefault="003D187F">
      <w:r>
        <w:continuationSeparator/>
      </w:r>
    </w:p>
  </w:footnote>
  <w:footnote w:id="2">
    <w:p w:rsidR="007A6937" w:rsidRPr="00195049" w:rsidRDefault="007A6937" w:rsidP="00EA224B">
      <w:pPr>
        <w:pStyle w:val="a3"/>
      </w:pPr>
      <w:r w:rsidRPr="00195049">
        <w:rPr>
          <w:rStyle w:val="a5"/>
        </w:rPr>
        <w:footnoteRef/>
      </w:r>
      <w:r w:rsidR="007B43FF">
        <w:t xml:space="preserve"> Организация </w:t>
      </w:r>
      <w:r w:rsidRPr="00195049">
        <w:t>экономическо</w:t>
      </w:r>
      <w:r w:rsidR="007B43FF">
        <w:t>го</w:t>
      </w:r>
      <w:r w:rsidRPr="00195049">
        <w:t xml:space="preserve"> сотрудничеств</w:t>
      </w:r>
      <w:r w:rsidR="007B43FF">
        <w:t>а</w:t>
      </w:r>
      <w:r w:rsidRPr="00195049">
        <w:t xml:space="preserve"> и развити</w:t>
      </w:r>
      <w:r w:rsidR="007B43FF">
        <w:t>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A61C0"/>
    <w:multiLevelType w:val="hybridMultilevel"/>
    <w:tmpl w:val="D8302B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4C686C"/>
    <w:multiLevelType w:val="hybridMultilevel"/>
    <w:tmpl w:val="AA34039C"/>
    <w:lvl w:ilvl="0" w:tplc="45461FF0">
      <w:start w:val="1"/>
      <w:numFmt w:val="bullet"/>
      <w:lvlText w:val=""/>
      <w:lvlJc w:val="left"/>
      <w:pPr>
        <w:tabs>
          <w:tab w:val="num" w:pos="1488"/>
        </w:tabs>
        <w:ind w:left="1488" w:hanging="360"/>
      </w:pPr>
      <w:rPr>
        <w:rFonts w:ascii="Symbol" w:hAnsi="Symbol" w:hint="default"/>
      </w:rPr>
    </w:lvl>
    <w:lvl w:ilvl="1" w:tplc="04190003" w:tentative="1">
      <w:start w:val="1"/>
      <w:numFmt w:val="bullet"/>
      <w:lvlText w:val="o"/>
      <w:lvlJc w:val="left"/>
      <w:pPr>
        <w:tabs>
          <w:tab w:val="num" w:pos="2208"/>
        </w:tabs>
        <w:ind w:left="2208" w:hanging="360"/>
      </w:pPr>
      <w:rPr>
        <w:rFonts w:ascii="Courier New" w:hAnsi="Courier New" w:cs="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cs="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cs="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2">
    <w:nsid w:val="7C0633AA"/>
    <w:multiLevelType w:val="multilevel"/>
    <w:tmpl w:val="7094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D073A6"/>
    <w:rsid w:val="00185182"/>
    <w:rsid w:val="002F1D4C"/>
    <w:rsid w:val="0038741E"/>
    <w:rsid w:val="003D187F"/>
    <w:rsid w:val="00433635"/>
    <w:rsid w:val="0045220F"/>
    <w:rsid w:val="004776FA"/>
    <w:rsid w:val="0061694B"/>
    <w:rsid w:val="007A6937"/>
    <w:rsid w:val="007B43FF"/>
    <w:rsid w:val="00882B91"/>
    <w:rsid w:val="00C901DD"/>
    <w:rsid w:val="00D073A6"/>
    <w:rsid w:val="00D75795"/>
    <w:rsid w:val="00D908EC"/>
    <w:rsid w:val="00E73684"/>
    <w:rsid w:val="00EA224B"/>
    <w:rsid w:val="00EC2476"/>
    <w:rsid w:val="00F34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24B"/>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 Знак Знак,Текст сноски Знак1 Знак1 Знак Знак,Текст сноски Знак Знак Знак1 Знак Знак, Знак5 Знак Знак Знак1 Знак Знак, Знак Знак Знак1 Знак1 Знак Знак,Текст сноски Знак1"/>
    <w:basedOn w:val="a"/>
    <w:link w:val="a4"/>
    <w:rsid w:val="00EA224B"/>
    <w:rPr>
      <w:rFonts w:eastAsia="Times New Roman"/>
      <w:sz w:val="20"/>
      <w:szCs w:val="20"/>
    </w:rPr>
  </w:style>
  <w:style w:type="character" w:customStyle="1" w:styleId="a4">
    <w:name w:val="Текст сноски Знак"/>
    <w:aliases w:val="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Знак Знак Знак1 Знак1 Знак Знак Знак"/>
    <w:basedOn w:val="a0"/>
    <w:link w:val="a3"/>
    <w:rsid w:val="00EA224B"/>
    <w:rPr>
      <w:lang w:val="ru-RU" w:eastAsia="ru-RU" w:bidi="ar-SA"/>
    </w:rPr>
  </w:style>
  <w:style w:type="character" w:styleId="a5">
    <w:name w:val="footnote reference"/>
    <w:basedOn w:val="a0"/>
    <w:semiHidden/>
    <w:rsid w:val="00EA224B"/>
    <w:rPr>
      <w:vertAlign w:val="superscript"/>
    </w:rPr>
  </w:style>
  <w:style w:type="paragraph" w:styleId="a6">
    <w:name w:val="Normal (Web)"/>
    <w:basedOn w:val="a"/>
    <w:rsid w:val="00EA224B"/>
    <w:pPr>
      <w:spacing w:before="100" w:beforeAutospacing="1" w:after="100" w:afterAutospacing="1"/>
    </w:pPr>
    <w:rPr>
      <w:rFonts w:eastAsia="Times New Roman"/>
    </w:rPr>
  </w:style>
  <w:style w:type="paragraph" w:styleId="a7">
    <w:name w:val="List Paragraph"/>
    <w:basedOn w:val="a"/>
    <w:qFormat/>
    <w:rsid w:val="00EA224B"/>
    <w:pPr>
      <w:spacing w:after="200" w:line="276" w:lineRule="auto"/>
      <w:ind w:left="720"/>
      <w:contextualSpacing/>
    </w:pPr>
    <w:rPr>
      <w:rFonts w:ascii="Calibri" w:hAnsi="Calibri"/>
      <w:sz w:val="22"/>
      <w:szCs w:val="22"/>
      <w:lang w:eastAsia="en-US"/>
    </w:rPr>
  </w:style>
  <w:style w:type="paragraph" w:styleId="a8">
    <w:name w:val="header"/>
    <w:basedOn w:val="a"/>
    <w:link w:val="a9"/>
    <w:uiPriority w:val="99"/>
    <w:semiHidden/>
    <w:unhideWhenUsed/>
    <w:rsid w:val="007B43FF"/>
    <w:pPr>
      <w:tabs>
        <w:tab w:val="center" w:pos="4677"/>
        <w:tab w:val="right" w:pos="9355"/>
      </w:tabs>
    </w:pPr>
  </w:style>
  <w:style w:type="character" w:customStyle="1" w:styleId="a9">
    <w:name w:val="Верхний колонтитул Знак"/>
    <w:basedOn w:val="a0"/>
    <w:link w:val="a8"/>
    <w:uiPriority w:val="99"/>
    <w:semiHidden/>
    <w:rsid w:val="007B43FF"/>
    <w:rPr>
      <w:rFonts w:eastAsia="Calibri"/>
      <w:sz w:val="24"/>
      <w:szCs w:val="24"/>
    </w:rPr>
  </w:style>
  <w:style w:type="paragraph" w:styleId="aa">
    <w:name w:val="footer"/>
    <w:basedOn w:val="a"/>
    <w:link w:val="ab"/>
    <w:uiPriority w:val="99"/>
    <w:unhideWhenUsed/>
    <w:rsid w:val="007B43FF"/>
    <w:pPr>
      <w:tabs>
        <w:tab w:val="center" w:pos="4677"/>
        <w:tab w:val="right" w:pos="9355"/>
      </w:tabs>
    </w:pPr>
  </w:style>
  <w:style w:type="character" w:customStyle="1" w:styleId="ab">
    <w:name w:val="Нижний колонтитул Знак"/>
    <w:basedOn w:val="a0"/>
    <w:link w:val="aa"/>
    <w:uiPriority w:val="99"/>
    <w:rsid w:val="007B43FF"/>
    <w:rPr>
      <w:rFonts w:eastAsia="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900</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Оценивание в классе</vt:lpstr>
    </vt:vector>
  </TitlesOfParts>
  <Company>Microsoft</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Оценивание в классе</dc:title>
  <dc:creator>Admin</dc:creator>
  <cp:lastModifiedBy>Тренинговый центр</cp:lastModifiedBy>
  <cp:revision>6</cp:revision>
  <cp:lastPrinted>2011-06-24T10:25:00Z</cp:lastPrinted>
  <dcterms:created xsi:type="dcterms:W3CDTF">2011-06-23T09:54:00Z</dcterms:created>
  <dcterms:modified xsi:type="dcterms:W3CDTF">2011-06-24T10:31:00Z</dcterms:modified>
</cp:coreProperties>
</file>