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63" w:rsidRDefault="00036B1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ОДНОМ </w:t>
      </w:r>
      <w:r w:rsidRPr="00E91DA7">
        <w:rPr>
          <w:rFonts w:ascii="Times New Roman" w:hAnsi="Times New Roman" w:cs="Times New Roman"/>
          <w:b/>
          <w:sz w:val="28"/>
          <w:szCs w:val="28"/>
          <w:lang w:val="ru-RU"/>
        </w:rPr>
        <w:t>МЕТОДЕ</w:t>
      </w:r>
      <w:r w:rsidR="00130963" w:rsidRPr="001309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ФОРМИРОВАНИЯ ИТОГОВОЙ ОЦЕНКИ</w:t>
      </w:r>
    </w:p>
    <w:p w:rsidR="0088274B" w:rsidRPr="00214907" w:rsidRDefault="0088274B" w:rsidP="0088274B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7475D1">
        <w:rPr>
          <w:rFonts w:ascii="Times New Roman" w:hAnsi="Times New Roman"/>
          <w:i/>
          <w:sz w:val="28"/>
          <w:szCs w:val="28"/>
          <w:lang w:val="ru-RU"/>
        </w:rPr>
        <w:t>Багдасарян</w:t>
      </w:r>
      <w:r w:rsidRPr="00214907">
        <w:rPr>
          <w:rFonts w:ascii="Times New Roman" w:hAnsi="Times New Roman"/>
          <w:i/>
          <w:sz w:val="28"/>
          <w:szCs w:val="28"/>
          <w:lang w:val="ru-RU"/>
        </w:rPr>
        <w:t xml:space="preserve"> А.Г.</w:t>
      </w:r>
    </w:p>
    <w:p w:rsidR="0088274B" w:rsidRPr="00214907" w:rsidRDefault="0088274B" w:rsidP="0088274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475D1">
        <w:rPr>
          <w:rFonts w:ascii="Times New Roman" w:hAnsi="Times New Roman"/>
          <w:i/>
          <w:sz w:val="28"/>
          <w:szCs w:val="28"/>
          <w:lang w:val="ru-RU"/>
        </w:rPr>
        <w:t>Заместитель директора “Центра оценки и тестирования” при правительстве Республики Армения, доктор физико-математических наук, профессор, е-</w:t>
      </w:r>
      <w:r w:rsidRPr="007475D1">
        <w:rPr>
          <w:rFonts w:ascii="Times New Roman" w:hAnsi="Times New Roman"/>
          <w:i/>
          <w:sz w:val="28"/>
          <w:szCs w:val="28"/>
        </w:rPr>
        <w:t>mail</w:t>
      </w:r>
      <w:r w:rsidRPr="007475D1"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  <w:hyperlink r:id="rId8" w:history="1"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angen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@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arminco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  <w:lang w:val="ru-RU"/>
          </w:rPr>
          <w:t>.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com</w:t>
        </w:r>
      </w:hyperlink>
    </w:p>
    <w:p w:rsidR="0088274B" w:rsidRPr="007475D1" w:rsidRDefault="0088274B" w:rsidP="0088274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14907">
        <w:rPr>
          <w:rFonts w:ascii="Times New Roman" w:hAnsi="Times New Roman"/>
          <w:i/>
          <w:sz w:val="28"/>
          <w:szCs w:val="28"/>
          <w:lang w:val="ru-RU"/>
        </w:rPr>
        <w:t>Ереван, Армения</w:t>
      </w:r>
    </w:p>
    <w:p w:rsidR="0088274B" w:rsidRPr="0088274B" w:rsidRDefault="0088274B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75D1">
        <w:rPr>
          <w:rFonts w:ascii="Times New Roman" w:hAnsi="Times New Roman"/>
          <w:b/>
          <w:sz w:val="28"/>
          <w:szCs w:val="28"/>
          <w:lang w:val="ru-RU"/>
        </w:rPr>
        <w:t>Аннотация.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статье </w:t>
      </w:r>
      <w:r w:rsidRPr="0088274B">
        <w:rPr>
          <w:rFonts w:ascii="Times New Roman" w:hAnsi="Times New Roman"/>
          <w:b/>
          <w:sz w:val="28"/>
          <w:szCs w:val="28"/>
          <w:lang w:val="ru-RU"/>
        </w:rPr>
        <w:t>предлагается метод оценивания, основанный на промежуточных процедурах оценивания – “составляющих” оцениваниях. Предложенный ме</w:t>
      </w:r>
      <w:r w:rsidR="00C41756">
        <w:rPr>
          <w:rFonts w:ascii="Times New Roman" w:hAnsi="Times New Roman"/>
          <w:b/>
          <w:sz w:val="28"/>
          <w:szCs w:val="28"/>
          <w:lang w:val="ru-RU"/>
        </w:rPr>
        <w:t>тод, в частности,  может быть п</w:t>
      </w:r>
      <w:r w:rsidR="00C41756" w:rsidRPr="00C41756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8274B">
        <w:rPr>
          <w:rFonts w:ascii="Times New Roman" w:hAnsi="Times New Roman"/>
          <w:b/>
          <w:sz w:val="28"/>
          <w:szCs w:val="28"/>
          <w:lang w:val="ru-RU"/>
        </w:rPr>
        <w:t>именен при внутриклассном текущем оценивании и при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определении окончательно</w:t>
      </w:r>
      <w:r w:rsidRPr="0088274B">
        <w:rPr>
          <w:rFonts w:ascii="Times New Roman" w:hAnsi="Times New Roman"/>
          <w:b/>
          <w:sz w:val="28"/>
          <w:szCs w:val="28"/>
          <w:lang w:val="ru-RU"/>
        </w:rPr>
        <w:t>й конкурсной оценки при поступлении в ВУЗ</w:t>
      </w:r>
      <w:r w:rsidR="00BD00BD" w:rsidRPr="00BD00BD">
        <w:rPr>
          <w:rFonts w:ascii="Times New Roman" w:hAnsi="Times New Roman"/>
          <w:b/>
          <w:sz w:val="28"/>
          <w:szCs w:val="28"/>
          <w:lang w:val="ru-RU"/>
        </w:rPr>
        <w:t>-ы</w:t>
      </w:r>
      <w:r w:rsidRPr="0088274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8274B" w:rsidRPr="003F2227" w:rsidRDefault="0088274B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8274B" w:rsidRPr="00BD00BD" w:rsidRDefault="00BD00BD" w:rsidP="0088274B">
      <w:pPr>
        <w:pStyle w:val="ListParagraph"/>
        <w:spacing w:before="240"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ON THE CERTAIN METHOD OF FORMATION OF THE FINALE SCORE </w:t>
      </w:r>
    </w:p>
    <w:p w:rsidR="0088274B" w:rsidRDefault="0088274B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F2227">
        <w:rPr>
          <w:rFonts w:ascii="Times New Roman" w:hAnsi="Times New Roman"/>
          <w:i/>
          <w:sz w:val="28"/>
          <w:szCs w:val="28"/>
        </w:rPr>
        <w:t>Baghdasaryan A.G.</w:t>
      </w:r>
    </w:p>
    <w:p w:rsidR="0088274B" w:rsidRDefault="0088274B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Deputy Director of “Assessment and Testing Center” of the Government of Armenia, Doctor of science (Mathematics), professor, </w:t>
      </w:r>
      <w:r w:rsidRPr="007475D1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3F2227">
        <w:rPr>
          <w:rFonts w:ascii="Times New Roman" w:hAnsi="Times New Roman"/>
          <w:i/>
          <w:sz w:val="28"/>
          <w:szCs w:val="28"/>
        </w:rPr>
        <w:t>-</w:t>
      </w:r>
      <w:r w:rsidRPr="007475D1">
        <w:rPr>
          <w:rFonts w:ascii="Times New Roman" w:hAnsi="Times New Roman"/>
          <w:i/>
          <w:sz w:val="28"/>
          <w:szCs w:val="28"/>
        </w:rPr>
        <w:t>mail</w:t>
      </w:r>
      <w:r w:rsidRPr="003F2227">
        <w:rPr>
          <w:rFonts w:ascii="Times New Roman" w:hAnsi="Times New Roman"/>
          <w:i/>
          <w:sz w:val="28"/>
          <w:szCs w:val="28"/>
        </w:rPr>
        <w:t xml:space="preserve">: </w:t>
      </w:r>
      <w:hyperlink r:id="rId9" w:history="1"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angen</w:t>
        </w:r>
        <w:r w:rsidRPr="003F2227">
          <w:rPr>
            <w:rStyle w:val="Hyperlink"/>
            <w:rFonts w:ascii="Times New Roman" w:hAnsi="Times New Roman"/>
            <w:i/>
            <w:sz w:val="28"/>
            <w:szCs w:val="28"/>
          </w:rPr>
          <w:t>@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arminco</w:t>
        </w:r>
        <w:r w:rsidRPr="003F2227">
          <w:rPr>
            <w:rStyle w:val="Hyperlink"/>
            <w:rFonts w:ascii="Times New Roman" w:hAnsi="Times New Roman"/>
            <w:i/>
            <w:sz w:val="28"/>
            <w:szCs w:val="28"/>
          </w:rPr>
          <w:t>.</w:t>
        </w:r>
        <w:r w:rsidRPr="007475D1">
          <w:rPr>
            <w:rStyle w:val="Hyperlink"/>
            <w:rFonts w:ascii="Times New Roman" w:hAnsi="Times New Roman"/>
            <w:i/>
            <w:sz w:val="28"/>
            <w:szCs w:val="28"/>
          </w:rPr>
          <w:t>com</w:t>
        </w:r>
      </w:hyperlink>
    </w:p>
    <w:p w:rsidR="0088274B" w:rsidRDefault="0088274B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Yerevan, Armenia</w:t>
      </w:r>
    </w:p>
    <w:p w:rsidR="00BD00BD" w:rsidRPr="003F2227" w:rsidRDefault="00BD00BD" w:rsidP="0088274B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30963" w:rsidRPr="00BD00BD" w:rsidRDefault="0088274B" w:rsidP="00BD00BD">
      <w:pPr>
        <w:pStyle w:val="ListParagraph"/>
        <w:spacing w:before="240" w:line="360" w:lineRule="auto"/>
        <w:ind w:left="0" w:right="-180"/>
        <w:jc w:val="both"/>
        <w:rPr>
          <w:rFonts w:ascii="Times New Roman" w:hAnsi="Times New Roman"/>
          <w:b/>
          <w:sz w:val="28"/>
          <w:szCs w:val="28"/>
        </w:rPr>
      </w:pPr>
      <w:r w:rsidRPr="003F2227">
        <w:rPr>
          <w:rFonts w:ascii="Times New Roman" w:hAnsi="Times New Roman"/>
          <w:b/>
          <w:sz w:val="28"/>
          <w:szCs w:val="28"/>
        </w:rPr>
        <w:t>Abstract.</w:t>
      </w:r>
      <w:r w:rsidR="00BD00BD">
        <w:rPr>
          <w:rFonts w:ascii="Times New Roman" w:hAnsi="Times New Roman"/>
          <w:b/>
          <w:sz w:val="28"/>
          <w:szCs w:val="28"/>
        </w:rPr>
        <w:t xml:space="preserve"> The method of assessment </w:t>
      </w:r>
      <w:r w:rsidR="00FA131D">
        <w:rPr>
          <w:rFonts w:ascii="Times New Roman" w:hAnsi="Times New Roman"/>
          <w:b/>
          <w:sz w:val="28"/>
          <w:szCs w:val="28"/>
        </w:rPr>
        <w:t xml:space="preserve">is presented in the article </w:t>
      </w:r>
      <w:r w:rsidR="00BD00BD">
        <w:rPr>
          <w:rFonts w:ascii="Times New Roman" w:hAnsi="Times New Roman"/>
          <w:b/>
          <w:sz w:val="28"/>
          <w:szCs w:val="28"/>
        </w:rPr>
        <w:t>in base of “</w:t>
      </w:r>
      <w:r w:rsidR="00FA131D">
        <w:rPr>
          <w:rFonts w:ascii="Times New Roman" w:hAnsi="Times New Roman"/>
          <w:b/>
          <w:sz w:val="28"/>
          <w:szCs w:val="28"/>
        </w:rPr>
        <w:t xml:space="preserve">component” </w:t>
      </w:r>
      <w:r w:rsidR="00BD00BD">
        <w:rPr>
          <w:rFonts w:ascii="Times New Roman" w:hAnsi="Times New Roman"/>
          <w:b/>
          <w:sz w:val="28"/>
          <w:szCs w:val="28"/>
        </w:rPr>
        <w:t xml:space="preserve">assessment procedures. The presented method in particular can be applied during classroom current assessment </w:t>
      </w:r>
      <w:r w:rsidR="00FA131D">
        <w:rPr>
          <w:rFonts w:ascii="Times New Roman" w:hAnsi="Times New Roman"/>
          <w:b/>
          <w:sz w:val="28"/>
          <w:szCs w:val="28"/>
        </w:rPr>
        <w:t xml:space="preserve">procedure </w:t>
      </w:r>
      <w:r w:rsidR="00BD00BD">
        <w:rPr>
          <w:rFonts w:ascii="Times New Roman" w:hAnsi="Times New Roman"/>
          <w:b/>
          <w:sz w:val="28"/>
          <w:szCs w:val="28"/>
        </w:rPr>
        <w:t xml:space="preserve">and forming of the final </w:t>
      </w:r>
      <w:r w:rsidR="00636ECF">
        <w:rPr>
          <w:rFonts w:ascii="Times New Roman" w:hAnsi="Times New Roman"/>
          <w:b/>
          <w:sz w:val="28"/>
          <w:szCs w:val="28"/>
        </w:rPr>
        <w:t>competition score for U</w:t>
      </w:r>
      <w:r w:rsidR="00FA131D">
        <w:rPr>
          <w:rFonts w:ascii="Times New Roman" w:hAnsi="Times New Roman"/>
          <w:b/>
          <w:sz w:val="28"/>
          <w:szCs w:val="28"/>
        </w:rPr>
        <w:t>niversity entrance.</w:t>
      </w:r>
    </w:p>
    <w:p w:rsidR="00130963" w:rsidRPr="0088274B" w:rsidRDefault="00130963" w:rsidP="00130963">
      <w:pPr>
        <w:rPr>
          <w:rFonts w:ascii="Times New Roman" w:hAnsi="Times New Roman" w:cs="Times New Roman"/>
          <w:sz w:val="28"/>
          <w:szCs w:val="28"/>
        </w:rPr>
      </w:pPr>
    </w:p>
    <w:p w:rsidR="00AF754D" w:rsidRPr="00C748D5" w:rsidRDefault="00130963" w:rsidP="001309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3096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8077B7" w:rsidRPr="00036B1C" w:rsidRDefault="00130963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0963">
        <w:rPr>
          <w:rFonts w:ascii="Times New Roman" w:hAnsi="Times New Roman" w:cs="Times New Roman"/>
          <w:sz w:val="28"/>
          <w:szCs w:val="28"/>
          <w:lang w:val="ru-RU"/>
        </w:rPr>
        <w:t>Многие мероприятия по оценке достижений проводятся путем отдельной единовременной процедуры оценивания</w:t>
      </w:r>
      <w:r w:rsidR="00C748D5" w:rsidRPr="00C748D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A5E52" w:rsidRPr="004A5E5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итоговая аттестация, </w:t>
      </w:r>
      <w:r w:rsidR="00C748D5" w:rsidRPr="00C748D5">
        <w:rPr>
          <w:rFonts w:ascii="Times New Roman" w:hAnsi="Times New Roman" w:cs="Times New Roman"/>
          <w:sz w:val="28"/>
          <w:szCs w:val="28"/>
          <w:lang w:val="ru-RU"/>
        </w:rPr>
        <w:t>единый экзамен</w:t>
      </w:r>
      <w:r w:rsidR="00636ECF">
        <w:rPr>
          <w:rFonts w:ascii="Times New Roman" w:hAnsi="Times New Roman" w:cs="Times New Roman"/>
          <w:sz w:val="28"/>
          <w:szCs w:val="28"/>
          <w:lang w:val="ru-RU"/>
        </w:rPr>
        <w:t xml:space="preserve"> для поступления в </w:t>
      </w:r>
      <w:r w:rsidR="00636ECF" w:rsidRPr="00636ECF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="00E91DA7">
        <w:rPr>
          <w:rFonts w:ascii="Times New Roman" w:hAnsi="Times New Roman" w:cs="Times New Roman"/>
          <w:sz w:val="28"/>
          <w:szCs w:val="28"/>
          <w:lang w:val="ru-RU"/>
        </w:rPr>
        <w:t>-ы</w:t>
      </w:r>
      <w:r w:rsidR="004A5E52">
        <w:rPr>
          <w:rFonts w:ascii="Times New Roman" w:hAnsi="Times New Roman" w:cs="Times New Roman"/>
          <w:sz w:val="28"/>
          <w:szCs w:val="28"/>
          <w:lang w:val="ru-RU"/>
        </w:rPr>
        <w:t>, государст</w:t>
      </w:r>
      <w:r w:rsidR="00C41756">
        <w:rPr>
          <w:rFonts w:ascii="Times New Roman" w:hAnsi="Times New Roman" w:cs="Times New Roman"/>
          <w:sz w:val="28"/>
          <w:szCs w:val="28"/>
          <w:lang w:val="ru-RU"/>
        </w:rPr>
        <w:t xml:space="preserve">венный экзамен при окончании </w:t>
      </w:r>
      <w:r w:rsidR="00C41756" w:rsidRPr="00C41756">
        <w:rPr>
          <w:rFonts w:ascii="Times New Roman" w:hAnsi="Times New Roman" w:cs="Times New Roman"/>
          <w:sz w:val="28"/>
          <w:szCs w:val="28"/>
          <w:lang w:val="ru-RU"/>
        </w:rPr>
        <w:t>ВУЗ-</w:t>
      </w:r>
      <w:r w:rsidR="004A5E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A5E52" w:rsidRPr="004A5E52">
        <w:rPr>
          <w:rFonts w:ascii="Times New Roman" w:hAnsi="Times New Roman" w:cs="Times New Roman"/>
          <w:sz w:val="28"/>
          <w:szCs w:val="28"/>
          <w:lang w:val="ru-RU"/>
        </w:rPr>
        <w:t>, экзамен на приобретение водительских прав и т.д.</w:t>
      </w:r>
      <w:r w:rsidR="00C748D5" w:rsidRPr="00C748D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. Такие единовременные оценивания, обычно, судьбоносны (</w:t>
      </w:r>
      <w:r w:rsidR="00136D81">
        <w:rPr>
          <w:rFonts w:ascii="Times New Roman" w:hAnsi="Times New Roman" w:cs="Times New Roman"/>
          <w:sz w:val="28"/>
          <w:szCs w:val="28"/>
        </w:rPr>
        <w:t>high stack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) для достижения цели оценивания. При этом, не учитываются п</w:t>
      </w:r>
      <w:r w:rsidR="00E91DA7">
        <w:rPr>
          <w:rFonts w:ascii="Times New Roman" w:hAnsi="Times New Roman" w:cs="Times New Roman"/>
          <w:sz w:val="28"/>
          <w:szCs w:val="28"/>
          <w:lang w:val="ru-RU"/>
        </w:rPr>
        <w:t xml:space="preserve">редыдущие достижения </w:t>
      </w:r>
      <w:r w:rsidR="00E91DA7" w:rsidRPr="00E91DA7">
        <w:rPr>
          <w:rFonts w:ascii="Times New Roman" w:hAnsi="Times New Roman" w:cs="Times New Roman"/>
          <w:sz w:val="28"/>
          <w:szCs w:val="28"/>
          <w:lang w:val="ru-RU"/>
        </w:rPr>
        <w:t>испытуемых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, в процессе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я. В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 xml:space="preserve"> некоторых случаях такой подход оправдан (или даже неизбежен), но во многих</w:t>
      </w:r>
      <w:r w:rsidR="001B1563">
        <w:rPr>
          <w:rFonts w:ascii="Times New Roman" w:hAnsi="Times New Roman" w:cs="Times New Roman"/>
          <w:sz w:val="28"/>
          <w:szCs w:val="28"/>
          <w:lang w:val="ru-RU"/>
        </w:rPr>
        <w:t xml:space="preserve"> дру</w:t>
      </w:r>
      <w:r w:rsidR="001B1563" w:rsidRPr="001B156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их случаях картина, полученная на основании таких мероприятий</w:t>
      </w:r>
      <w:r w:rsidR="00E91DA7" w:rsidRPr="00E91D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 xml:space="preserve"> может н</w:t>
      </w:r>
      <w:r>
        <w:rPr>
          <w:rFonts w:ascii="Times New Roman" w:hAnsi="Times New Roman" w:cs="Times New Roman"/>
          <w:sz w:val="28"/>
          <w:szCs w:val="28"/>
          <w:lang w:val="ru-RU"/>
        </w:rPr>
        <w:t>е отражать реальную картину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 xml:space="preserve">. Так, ученик,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хорошо учился на протяжении все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го периода обучения в средней школе (10-12 лет), может, по той или иной причине (не связанной с р</w:t>
      </w:r>
      <w:r w:rsidR="00416BC6">
        <w:rPr>
          <w:rFonts w:ascii="Times New Roman" w:hAnsi="Times New Roman" w:cs="Times New Roman"/>
          <w:sz w:val="28"/>
          <w:szCs w:val="28"/>
          <w:lang w:val="ru-RU"/>
        </w:rPr>
        <w:t>еальным уровнем знаний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) плохо проявить себя в процессе единого экзамена. Н</w:t>
      </w:r>
      <w:r w:rsidRPr="00416BC6">
        <w:rPr>
          <w:rFonts w:ascii="Times New Roman" w:hAnsi="Times New Roman" w:cs="Times New Roman"/>
          <w:sz w:val="28"/>
          <w:szCs w:val="28"/>
          <w:lang w:val="ru-RU"/>
        </w:rPr>
        <w:t>аоборот, слабый ученик может получить высокую оценку</w:t>
      </w:r>
      <w:r w:rsidR="00416BC6" w:rsidRPr="00416BC6">
        <w:rPr>
          <w:rFonts w:ascii="Times New Roman" w:hAnsi="Times New Roman" w:cs="Times New Roman"/>
          <w:sz w:val="28"/>
          <w:szCs w:val="28"/>
          <w:lang w:val="ru-RU"/>
        </w:rPr>
        <w:t>, которая не отражает реальный уровень его подготовленности.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86D" w:rsidRPr="0085286D">
        <w:rPr>
          <w:rFonts w:ascii="Times New Roman" w:hAnsi="Times New Roman" w:cs="Times New Roman"/>
          <w:sz w:val="28"/>
          <w:szCs w:val="28"/>
          <w:lang w:val="ru-RU"/>
        </w:rPr>
        <w:t>Могут быть различные причины несоответствия зафиксированной оценки с реальной картиной успеваемости: волнение в процессе сдачи экзамена, нехватка времени, явления подсказки или списывания, недостаточное качество заданий, недостаточная валидно</w:t>
      </w:r>
      <w:r w:rsidR="00C41756">
        <w:rPr>
          <w:rFonts w:ascii="Times New Roman" w:hAnsi="Times New Roman" w:cs="Times New Roman"/>
          <w:sz w:val="28"/>
          <w:szCs w:val="28"/>
          <w:lang w:val="ru-RU"/>
        </w:rPr>
        <w:t>сть инструмента оценивания и т</w:t>
      </w:r>
      <w:r w:rsidR="00C41756" w:rsidRPr="00C4175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175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5286D" w:rsidRPr="008528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6BC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55D87" w:rsidRPr="00055D87">
        <w:rPr>
          <w:rFonts w:ascii="Times New Roman" w:hAnsi="Times New Roman" w:cs="Times New Roman"/>
          <w:sz w:val="28"/>
          <w:szCs w:val="28"/>
          <w:lang w:val="ru-RU"/>
        </w:rPr>
        <w:t xml:space="preserve">о всех </w:t>
      </w:r>
      <w:r w:rsidR="0085286D" w:rsidRPr="0085286D">
        <w:rPr>
          <w:rFonts w:ascii="Times New Roman" w:hAnsi="Times New Roman" w:cs="Times New Roman"/>
          <w:sz w:val="28"/>
          <w:szCs w:val="28"/>
          <w:lang w:val="ru-RU"/>
        </w:rPr>
        <w:t>таких</w:t>
      </w:r>
      <w:r w:rsidR="00416BC6" w:rsidRPr="00416BC6">
        <w:rPr>
          <w:rFonts w:ascii="Times New Roman" w:hAnsi="Times New Roman" w:cs="Times New Roman"/>
          <w:sz w:val="28"/>
          <w:szCs w:val="28"/>
          <w:lang w:val="ru-RU"/>
        </w:rPr>
        <w:t xml:space="preserve"> случаях судьбоносность процедуры оценивания не допускает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286D" w:rsidRPr="00416BC6">
        <w:rPr>
          <w:rFonts w:ascii="Times New Roman" w:hAnsi="Times New Roman" w:cs="Times New Roman"/>
          <w:sz w:val="28"/>
          <w:szCs w:val="28"/>
          <w:lang w:val="ru-RU"/>
        </w:rPr>
        <w:t>процесса коррекции</w:t>
      </w:r>
      <w:r w:rsidR="00416BC6" w:rsidRPr="00416BC6">
        <w:rPr>
          <w:rFonts w:ascii="Times New Roman" w:hAnsi="Times New Roman" w:cs="Times New Roman"/>
          <w:sz w:val="28"/>
          <w:szCs w:val="28"/>
          <w:lang w:val="ru-RU"/>
        </w:rPr>
        <w:t xml:space="preserve"> (мы не имеем ввиду процедуру аппеляции, которая может иметь лишь ограниченное воздействие) незаслуженной оценки и не учитывает показатели успеваемости, которые были сформированы на пр</w:t>
      </w:r>
      <w:r w:rsidR="00416BC6">
        <w:rPr>
          <w:rFonts w:ascii="Times New Roman" w:hAnsi="Times New Roman" w:cs="Times New Roman"/>
          <w:sz w:val="28"/>
          <w:szCs w:val="28"/>
          <w:lang w:val="ru-RU"/>
        </w:rPr>
        <w:t xml:space="preserve">отяжении </w:t>
      </w:r>
      <w:r w:rsidR="00416BC6" w:rsidRPr="00416BC6">
        <w:rPr>
          <w:rFonts w:ascii="Times New Roman" w:hAnsi="Times New Roman" w:cs="Times New Roman"/>
          <w:sz w:val="28"/>
          <w:szCs w:val="28"/>
          <w:lang w:val="ru-RU"/>
        </w:rPr>
        <w:t xml:space="preserve">десятилетия обучения в средней школе. </w:t>
      </w:r>
      <w:r w:rsidR="00E91DA7" w:rsidRPr="00E91DA7">
        <w:rPr>
          <w:rFonts w:ascii="Times New Roman" w:hAnsi="Times New Roman" w:cs="Times New Roman"/>
          <w:sz w:val="28"/>
          <w:szCs w:val="28"/>
          <w:lang w:val="ru-RU"/>
        </w:rPr>
        <w:t>Подобные</w:t>
      </w:r>
      <w:r w:rsidR="00416BC6" w:rsidRPr="0085286D">
        <w:rPr>
          <w:rFonts w:ascii="Times New Roman" w:hAnsi="Times New Roman" w:cs="Times New Roman"/>
          <w:sz w:val="28"/>
          <w:szCs w:val="28"/>
          <w:lang w:val="ru-RU"/>
        </w:rPr>
        <w:t xml:space="preserve"> ситуации часто встречаются в реальной жизни</w:t>
      </w:r>
      <w:r w:rsidR="0080049D" w:rsidRPr="0080049D">
        <w:rPr>
          <w:rFonts w:ascii="Times New Roman" w:hAnsi="Times New Roman" w:cs="Times New Roman"/>
          <w:sz w:val="28"/>
          <w:szCs w:val="28"/>
          <w:lang w:val="ru-RU"/>
        </w:rPr>
        <w:t xml:space="preserve"> и напоминают осуществление</w:t>
      </w:r>
      <w:r w:rsidR="0080049D">
        <w:rPr>
          <w:rFonts w:ascii="Times New Roman" w:hAnsi="Times New Roman" w:cs="Times New Roman"/>
          <w:sz w:val="28"/>
          <w:szCs w:val="28"/>
          <w:lang w:val="ru-RU"/>
        </w:rPr>
        <w:t xml:space="preserve"> смертно</w:t>
      </w:r>
      <w:r w:rsidR="0080049D" w:rsidRPr="0080049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49D" w:rsidRPr="0080049D">
        <w:rPr>
          <w:rFonts w:ascii="Times New Roman" w:hAnsi="Times New Roman" w:cs="Times New Roman"/>
          <w:sz w:val="28"/>
          <w:szCs w:val="28"/>
          <w:lang w:val="ru-RU"/>
        </w:rPr>
        <w:t xml:space="preserve">приговора, когда уже ничего нельзя </w:t>
      </w:r>
      <w:r w:rsidR="0080049D" w:rsidRPr="0080049D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исправить.</w:t>
      </w:r>
      <w:r w:rsidR="00E91DA7">
        <w:rPr>
          <w:rFonts w:ascii="Times New Roman" w:hAnsi="Times New Roman" w:cs="Times New Roman"/>
          <w:sz w:val="28"/>
          <w:szCs w:val="28"/>
          <w:lang w:val="ru-RU"/>
        </w:rPr>
        <w:t>Такие случаи, сами по себе не</w:t>
      </w:r>
      <w:r w:rsidR="00055D87" w:rsidRPr="00055D87">
        <w:rPr>
          <w:rFonts w:ascii="Times New Roman" w:hAnsi="Times New Roman" w:cs="Times New Roman"/>
          <w:sz w:val="28"/>
          <w:szCs w:val="28"/>
          <w:lang w:val="ru-RU"/>
        </w:rPr>
        <w:t>справедливы</w:t>
      </w:r>
      <w:r w:rsidR="00055D87">
        <w:rPr>
          <w:rFonts w:ascii="Times New Roman" w:hAnsi="Times New Roman" w:cs="Times New Roman"/>
          <w:sz w:val="28"/>
          <w:szCs w:val="28"/>
          <w:lang w:val="ru-RU"/>
        </w:rPr>
        <w:t xml:space="preserve"> и обычно</w:t>
      </w:r>
      <w:r w:rsidR="00055D87" w:rsidRPr="00055D87">
        <w:rPr>
          <w:rFonts w:ascii="Times New Roman" w:hAnsi="Times New Roman" w:cs="Times New Roman"/>
          <w:sz w:val="28"/>
          <w:szCs w:val="28"/>
          <w:lang w:val="ru-RU"/>
        </w:rPr>
        <w:t xml:space="preserve"> вызывают возмущение общественности и приводят к </w:t>
      </w:r>
      <w:r w:rsidR="00055D87">
        <w:rPr>
          <w:rFonts w:ascii="Times New Roman" w:hAnsi="Times New Roman" w:cs="Times New Roman"/>
          <w:sz w:val="28"/>
          <w:szCs w:val="28"/>
          <w:lang w:val="ru-RU"/>
        </w:rPr>
        <w:t>недовери</w:t>
      </w:r>
      <w:r w:rsidR="00055D87" w:rsidRPr="00055D87">
        <w:rPr>
          <w:rFonts w:ascii="Times New Roman" w:hAnsi="Times New Roman" w:cs="Times New Roman"/>
          <w:sz w:val="28"/>
          <w:szCs w:val="28"/>
          <w:lang w:val="ru-RU"/>
        </w:rPr>
        <w:t>ю ко всему процессу оценивания.</w:t>
      </w:r>
    </w:p>
    <w:p w:rsidR="00D42B8D" w:rsidRPr="00AA26B1" w:rsidRDefault="00D42B8D" w:rsidP="009B1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B8D">
        <w:rPr>
          <w:rFonts w:ascii="Times New Roman" w:hAnsi="Times New Roman" w:cs="Times New Roman"/>
          <w:sz w:val="28"/>
          <w:szCs w:val="28"/>
          <w:lang w:val="ru-RU"/>
        </w:rPr>
        <w:t>Сущность предлагаемого метода оценивания состо</w:t>
      </w:r>
      <w:r w:rsidR="00E91DA7">
        <w:rPr>
          <w:rFonts w:ascii="Times New Roman" w:hAnsi="Times New Roman" w:cs="Times New Roman"/>
          <w:sz w:val="28"/>
          <w:szCs w:val="28"/>
          <w:lang w:val="ru-RU"/>
        </w:rPr>
        <w:t xml:space="preserve">ит в том, что оценивание 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учащихся на данном этапе образования проводится на основании “составляющих” оценок. Итоговое оценивание расщипляется на несколько промежуточных оцениваний, которые мы называем “составляющими”. Тогда, неудача в процессе одного “составляющего” оценивания не является окончательной и может быть скорректирована в остальных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“составляющих” оцен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ках. Итоговая оценка данного оценивания, при этом, формируется, как линейная комбинация “составляющих”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оценок</w:t>
      </w:r>
      <w:r w:rsidR="00AA26B1" w:rsidRPr="00AA26B1">
        <w:rPr>
          <w:rFonts w:ascii="Times New Roman" w:hAnsi="Times New Roman" w:cs="Times New Roman"/>
          <w:sz w:val="28"/>
          <w:szCs w:val="28"/>
          <w:lang w:val="ru-RU"/>
        </w:rPr>
        <w:t xml:space="preserve"> (см. [</w:t>
      </w:r>
      <w:r w:rsidR="00AA26B1" w:rsidRPr="00036B1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A42A7" w:rsidRPr="00036B1C">
        <w:rPr>
          <w:rFonts w:ascii="Times New Roman" w:hAnsi="Times New Roman" w:cs="Times New Roman"/>
          <w:sz w:val="28"/>
          <w:szCs w:val="28"/>
          <w:lang w:val="ru-RU"/>
        </w:rPr>
        <w:t>-5</w:t>
      </w:r>
      <w:r w:rsidR="00AA26B1" w:rsidRPr="00036B1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AA26B1" w:rsidRPr="00AA26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3976" w:rsidRPr="00AA26B1" w:rsidRDefault="00533976" w:rsidP="005339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F754D" w:rsidRPr="00AF754D" w:rsidRDefault="00533976" w:rsidP="00D42B8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97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AF754D" w:rsidRPr="00AF75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F7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54D" w:rsidRPr="00AF754D">
        <w:rPr>
          <w:rFonts w:ascii="Times New Roman" w:hAnsi="Times New Roman" w:cs="Times New Roman"/>
          <w:b/>
          <w:sz w:val="28"/>
          <w:szCs w:val="28"/>
          <w:lang w:val="ru-RU"/>
        </w:rPr>
        <w:t>Оценивание н</w:t>
      </w:r>
      <w:r w:rsidR="00AF754D">
        <w:rPr>
          <w:rFonts w:ascii="Times New Roman" w:hAnsi="Times New Roman" w:cs="Times New Roman"/>
          <w:b/>
          <w:sz w:val="28"/>
          <w:szCs w:val="28"/>
          <w:lang w:val="ru-RU"/>
        </w:rPr>
        <w:t>а основании составляющих оценок</w:t>
      </w:r>
    </w:p>
    <w:p w:rsidR="00AF754D" w:rsidRPr="00727AD7" w:rsidRDefault="0024183B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Предположим, что итогов</w:t>
      </w:r>
      <w:r w:rsidRPr="0024183B">
        <w:rPr>
          <w:rFonts w:ascii="Times New Roman" w:hAnsi="Times New Roman" w:cs="Times New Roman"/>
          <w:sz w:val="28"/>
          <w:szCs w:val="28"/>
          <w:lang w:val="ru-RU"/>
        </w:rPr>
        <w:t xml:space="preserve">ое оценивание по тому или иному критерию разбивается на части (этапы). </w:t>
      </w:r>
      <w:r w:rsidRPr="007B1B2A">
        <w:rPr>
          <w:rFonts w:ascii="Times New Roman" w:hAnsi="Times New Roman" w:cs="Times New Roman"/>
          <w:sz w:val="28"/>
          <w:szCs w:val="28"/>
          <w:lang w:val="ru-RU"/>
        </w:rPr>
        <w:t>Так, на соревнованиях по пятиборью</w:t>
      </w:r>
      <w:r w:rsidR="007B1B2A" w:rsidRPr="007B1B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B1B2A">
        <w:rPr>
          <w:rFonts w:ascii="Times New Roman" w:hAnsi="Times New Roman" w:cs="Times New Roman"/>
          <w:sz w:val="28"/>
          <w:szCs w:val="28"/>
          <w:lang w:val="ru-RU"/>
        </w:rPr>
        <w:t xml:space="preserve"> итоговый балл </w:t>
      </w:r>
      <w:r w:rsidR="007B1B2A" w:rsidRPr="007B1B2A">
        <w:rPr>
          <w:rFonts w:ascii="Times New Roman" w:hAnsi="Times New Roman" w:cs="Times New Roman"/>
          <w:sz w:val="28"/>
          <w:szCs w:val="28"/>
          <w:lang w:val="ru-RU"/>
        </w:rPr>
        <w:t xml:space="preserve">естественным образом образуется </w:t>
      </w:r>
      <w:r w:rsidR="007B1B2A">
        <w:rPr>
          <w:rFonts w:ascii="Times New Roman" w:hAnsi="Times New Roman" w:cs="Times New Roman"/>
          <w:sz w:val="28"/>
          <w:szCs w:val="28"/>
          <w:lang w:val="ru-RU"/>
        </w:rPr>
        <w:t xml:space="preserve">из баллов по пяти </w:t>
      </w:r>
      <w:r w:rsidR="007B1B2A" w:rsidRPr="007B1B2A">
        <w:rPr>
          <w:rFonts w:ascii="Times New Roman" w:hAnsi="Times New Roman" w:cs="Times New Roman"/>
          <w:sz w:val="28"/>
          <w:szCs w:val="28"/>
          <w:lang w:val="ru-RU"/>
        </w:rPr>
        <w:t xml:space="preserve">отдельным </w:t>
      </w:r>
      <w:r w:rsidR="007B1B2A">
        <w:rPr>
          <w:rFonts w:ascii="Times New Roman" w:hAnsi="Times New Roman" w:cs="Times New Roman"/>
          <w:sz w:val="28"/>
          <w:szCs w:val="28"/>
          <w:lang w:val="ru-RU"/>
        </w:rPr>
        <w:t>видам спорта</w:t>
      </w:r>
      <w:r w:rsidR="007B1B2A" w:rsidRPr="007B1B2A">
        <w:rPr>
          <w:rFonts w:ascii="Times New Roman" w:hAnsi="Times New Roman" w:cs="Times New Roman"/>
          <w:sz w:val="28"/>
          <w:szCs w:val="28"/>
          <w:lang w:val="ru-RU"/>
        </w:rPr>
        <w:t>, в тажелой атлетике общий балл образуется из баллов в “рывке” и в “толчке”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77B2C" w:rsidRPr="007B1B2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77B2C">
        <w:rPr>
          <w:rFonts w:ascii="Times New Roman" w:hAnsi="Times New Roman" w:cs="Times New Roman"/>
          <w:sz w:val="28"/>
          <w:szCs w:val="28"/>
          <w:lang w:val="ru-RU"/>
        </w:rPr>
        <w:t xml:space="preserve"> фигурном катании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B2A" w:rsidRPr="007B1B2A">
        <w:rPr>
          <w:rFonts w:ascii="Times New Roman" w:hAnsi="Times New Roman" w:cs="Times New Roman"/>
          <w:sz w:val="28"/>
          <w:szCs w:val="28"/>
          <w:lang w:val="ru-RU"/>
        </w:rPr>
        <w:t>есть баллы по “обязательной программе” и по “произвольной программе”, оценка по математике состоит из комбинации оценок по алгебре и геометрии, итоговая годовая оценка формируется на основании четвертных (полугодовых) оценок.</w:t>
      </w:r>
      <w:r w:rsidR="00877B2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 xml:space="preserve">о всех перечисленных случаях, общая итоговая оценка тем или иным способом формируется на основании </w:t>
      </w:r>
      <w:r w:rsidR="00877B2C" w:rsidRPr="00D42B8D">
        <w:rPr>
          <w:rFonts w:ascii="Times New Roman" w:hAnsi="Times New Roman" w:cs="Times New Roman"/>
          <w:sz w:val="28"/>
          <w:szCs w:val="28"/>
          <w:lang w:val="ru-RU"/>
        </w:rPr>
        <w:t>“составляющих”</w:t>
      </w:r>
      <w:r w:rsidR="00877B2C">
        <w:rPr>
          <w:rFonts w:ascii="Times New Roman" w:hAnsi="Times New Roman" w:cs="Times New Roman"/>
          <w:sz w:val="28"/>
          <w:szCs w:val="28"/>
          <w:lang w:val="ru-RU"/>
        </w:rPr>
        <w:t xml:space="preserve"> оценок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 xml:space="preserve">. Причем, </w:t>
      </w:r>
      <w:r w:rsidR="00877B2C" w:rsidRPr="00D42B8D">
        <w:rPr>
          <w:rFonts w:ascii="Times New Roman" w:hAnsi="Times New Roman" w:cs="Times New Roman"/>
          <w:sz w:val="28"/>
          <w:szCs w:val="28"/>
          <w:lang w:val="ru-RU"/>
        </w:rPr>
        <w:t>“состав</w:t>
      </w:r>
      <w:r w:rsidR="00877B2C">
        <w:rPr>
          <w:rFonts w:ascii="Times New Roman" w:hAnsi="Times New Roman" w:cs="Times New Roman"/>
          <w:sz w:val="28"/>
          <w:szCs w:val="28"/>
          <w:lang w:val="ru-RU"/>
        </w:rPr>
        <w:t>ляющи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7B2C" w:rsidRPr="00D42B8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77B2C">
        <w:rPr>
          <w:rFonts w:ascii="Times New Roman" w:hAnsi="Times New Roman" w:cs="Times New Roman"/>
          <w:sz w:val="28"/>
          <w:szCs w:val="28"/>
          <w:lang w:val="ru-RU"/>
        </w:rPr>
        <w:t xml:space="preserve"> оцен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 xml:space="preserve">ки могут быть как равнозначные (тагда, итоговая оценка есть обычная сумма </w:t>
      </w:r>
      <w:r w:rsidR="008B0AB4" w:rsidRPr="008B0AB4">
        <w:rPr>
          <w:rFonts w:ascii="Times New Roman" w:hAnsi="Times New Roman" w:cs="Times New Roman"/>
          <w:sz w:val="28"/>
          <w:szCs w:val="28"/>
          <w:lang w:val="ru-RU"/>
        </w:rPr>
        <w:t>или сред</w:t>
      </w:r>
      <w:r w:rsidR="00190C25" w:rsidRPr="00190C25">
        <w:rPr>
          <w:rFonts w:ascii="Times New Roman" w:hAnsi="Times New Roman" w:cs="Times New Roman"/>
          <w:sz w:val="28"/>
          <w:szCs w:val="28"/>
          <w:lang w:val="ru-RU"/>
        </w:rPr>
        <w:t xml:space="preserve">няя арифметическая </w:t>
      </w:r>
      <w:r w:rsidR="00190C2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190C25" w:rsidRPr="00D42B8D">
        <w:rPr>
          <w:rFonts w:ascii="Times New Roman" w:hAnsi="Times New Roman" w:cs="Times New Roman"/>
          <w:sz w:val="28"/>
          <w:szCs w:val="28"/>
          <w:lang w:val="ru-RU"/>
        </w:rPr>
        <w:t>составляющих”</w:t>
      </w:r>
      <w:r w:rsidR="00190C25">
        <w:rPr>
          <w:rFonts w:ascii="Times New Roman" w:hAnsi="Times New Roman" w:cs="Times New Roman"/>
          <w:sz w:val="28"/>
          <w:szCs w:val="28"/>
          <w:lang w:val="ru-RU"/>
        </w:rPr>
        <w:t xml:space="preserve"> оценок</w:t>
      </w:r>
      <w:r w:rsidR="00877B2C" w:rsidRPr="00877B2C">
        <w:rPr>
          <w:rFonts w:ascii="Times New Roman" w:hAnsi="Times New Roman" w:cs="Times New Roman"/>
          <w:sz w:val="28"/>
          <w:szCs w:val="28"/>
          <w:lang w:val="ru-RU"/>
        </w:rPr>
        <w:t>), т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t xml:space="preserve">ак и могут разниться по своему влиянию на итоговую оценку. Так, в прыжках в воду, итоговый балл 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формируется на основании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t>отдельных баллов по отдельным прыжкам, но величина балла отдельного прыжка зависит от сложности прыжка и влияет на оконч</w:t>
      </w:r>
      <w:r w:rsidR="00C04CBA">
        <w:rPr>
          <w:rFonts w:ascii="Times New Roman" w:hAnsi="Times New Roman" w:cs="Times New Roman"/>
          <w:sz w:val="28"/>
          <w:szCs w:val="28"/>
          <w:lang w:val="ru-RU"/>
        </w:rPr>
        <w:t>ательный балл с учетом некоторо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t>го коэффициента (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>веса)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CBA" w:rsidRPr="00C04CB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04B5D" w:rsidRPr="00604B5D">
        <w:rPr>
          <w:rFonts w:ascii="Times New Roman" w:hAnsi="Times New Roman" w:cs="Times New Roman"/>
          <w:sz w:val="28"/>
          <w:szCs w:val="28"/>
          <w:lang w:val="ru-RU"/>
        </w:rPr>
        <w:t xml:space="preserve">аким образом, </w:t>
      </w:r>
      <w:r w:rsidR="00C04CBA" w:rsidRPr="00604B5D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604B5D" w:rsidRPr="00604B5D">
        <w:rPr>
          <w:rFonts w:ascii="Times New Roman" w:hAnsi="Times New Roman" w:cs="Times New Roman"/>
          <w:sz w:val="28"/>
          <w:szCs w:val="28"/>
          <w:lang w:val="ru-RU"/>
        </w:rPr>
        <w:t>составляющие</w:t>
      </w:r>
      <w:r w:rsidR="00C90907">
        <w:rPr>
          <w:rFonts w:ascii="Times New Roman" w:hAnsi="Times New Roman" w:cs="Times New Roman"/>
          <w:sz w:val="28"/>
          <w:szCs w:val="28"/>
          <w:lang w:val="ru-RU"/>
        </w:rPr>
        <w:t>” оцен</w:t>
      </w:r>
      <w:r w:rsidR="00C04CBA" w:rsidRPr="00604B5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04B5D" w:rsidRPr="00604B5D">
        <w:rPr>
          <w:rFonts w:ascii="Times New Roman" w:hAnsi="Times New Roman" w:cs="Times New Roman"/>
          <w:sz w:val="28"/>
          <w:szCs w:val="28"/>
          <w:lang w:val="ru-RU"/>
        </w:rPr>
        <w:t xml:space="preserve">и могут разниться степенью своего влияния на формирование итоговой оценки. Тогда итоговая оценка, естественным образом, выражается в виде линейной комбинации </w:t>
      </w:r>
      <w:r w:rsidR="00604B5D" w:rsidRPr="00D42B8D">
        <w:rPr>
          <w:rFonts w:ascii="Times New Roman" w:hAnsi="Times New Roman" w:cs="Times New Roman"/>
          <w:sz w:val="28"/>
          <w:szCs w:val="28"/>
          <w:lang w:val="ru-RU"/>
        </w:rPr>
        <w:t>“составляющих”</w:t>
      </w:r>
      <w:r w:rsidR="00604B5D">
        <w:rPr>
          <w:rFonts w:ascii="Times New Roman" w:hAnsi="Times New Roman" w:cs="Times New Roman"/>
          <w:sz w:val="28"/>
          <w:szCs w:val="28"/>
          <w:lang w:val="ru-RU"/>
        </w:rPr>
        <w:t xml:space="preserve"> оценок</w:t>
      </w:r>
      <w:r w:rsidR="00604B5D" w:rsidRPr="00604B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1967" w:rsidRPr="008F196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90907" w:rsidRPr="00C4175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D227B" w:rsidRPr="00727AD7">
        <w:rPr>
          <w:rFonts w:ascii="Times New Roman" w:hAnsi="Times New Roman" w:cs="Times New Roman"/>
          <w:sz w:val="28"/>
          <w:szCs w:val="28"/>
          <w:lang w:val="ru-RU"/>
        </w:rPr>
        <w:t>иходим к следующей формуле</w:t>
      </w:r>
      <w:r w:rsidR="008F1967" w:rsidRPr="00727AD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42B8D" w:rsidRPr="00D42B8D" w:rsidRDefault="00DD23A4" w:rsidP="00DD23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+...+ 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.        </w:t>
      </w: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(1)</w:t>
      </w:r>
    </w:p>
    <w:p w:rsidR="002D227B" w:rsidRPr="00866147" w:rsidRDefault="00D42B8D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Здесь </w:t>
      </w:r>
      <w:r w:rsidRPr="00D42B8D">
        <w:rPr>
          <w:rFonts w:ascii="Times New Roman" w:hAnsi="Times New Roman" w:cs="Times New Roman"/>
          <w:sz w:val="28"/>
          <w:szCs w:val="28"/>
        </w:rPr>
        <w:t>E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– итоговая оценка, </w:t>
      </w:r>
      <w:r w:rsidR="002D227B" w:rsidRPr="00D42B8D">
        <w:rPr>
          <w:rFonts w:ascii="Times New Roman" w:hAnsi="Times New Roman" w:cs="Times New Roman"/>
          <w:sz w:val="28"/>
          <w:szCs w:val="28"/>
        </w:rPr>
        <w:t>n</w:t>
      </w:r>
      <w:r w:rsidR="002D227B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“составляющих” оценок</w:t>
      </w:r>
      <w:r w:rsidR="002D227B" w:rsidRPr="002D227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Pr="00D42B8D">
        <w:rPr>
          <w:rFonts w:ascii="Times New Roman" w:hAnsi="Times New Roman" w:cs="Times New Roman"/>
          <w:sz w:val="28"/>
          <w:szCs w:val="28"/>
        </w:rPr>
        <w:t>E</w:t>
      </w:r>
      <w:r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(к=1,…,</w:t>
      </w:r>
      <w:r w:rsidRPr="00D42B8D">
        <w:rPr>
          <w:rFonts w:ascii="Times New Roman" w:hAnsi="Times New Roman" w:cs="Times New Roman"/>
          <w:sz w:val="28"/>
          <w:szCs w:val="28"/>
        </w:rPr>
        <w:t>n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) – к-тая “составляющая” оценка,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(к=1,…,</w:t>
      </w:r>
      <w:r w:rsidRPr="00D42B8D">
        <w:rPr>
          <w:rFonts w:ascii="Times New Roman" w:hAnsi="Times New Roman" w:cs="Times New Roman"/>
          <w:sz w:val="28"/>
          <w:szCs w:val="28"/>
        </w:rPr>
        <w:t>n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) – вес к-той “составляющей” оценки в итоговой оценке Е. Весы – неотрицательные числа, сумма которых равна единице</w:t>
      </w:r>
      <w:r w:rsidR="00866147" w:rsidRPr="008661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66147" w:rsidRPr="002D227B">
        <w:rPr>
          <w:rFonts w:ascii="Times New Roman" w:hAnsi="Times New Roman" w:cs="Times New Roman"/>
          <w:sz w:val="28"/>
          <w:szCs w:val="28"/>
          <w:lang w:val="ru-RU"/>
        </w:rPr>
        <w:t xml:space="preserve">0≤ </w:t>
      </w:r>
      <w:r w:rsidR="00866147" w:rsidRPr="00D42B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66147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="00866147" w:rsidRPr="002D227B">
        <w:rPr>
          <w:rFonts w:ascii="Times New Roman" w:hAnsi="Times New Roman" w:cs="Times New Roman"/>
          <w:sz w:val="28"/>
          <w:szCs w:val="28"/>
          <w:lang w:val="ru-RU"/>
        </w:rPr>
        <w:t>≤1</w:t>
      </w:r>
      <w:r w:rsidR="00866147" w:rsidRPr="008661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66147" w:rsidRPr="00D42B8D">
        <w:rPr>
          <w:rFonts w:ascii="Times New Roman" w:hAnsi="Times New Roman" w:cs="Times New Roman"/>
          <w:sz w:val="28"/>
          <w:szCs w:val="28"/>
          <w:lang w:val="ru-RU"/>
        </w:rPr>
        <w:t>к=1,…,</w:t>
      </w:r>
      <w:r w:rsidR="00866147" w:rsidRPr="00D42B8D">
        <w:rPr>
          <w:rFonts w:ascii="Times New Roman" w:hAnsi="Times New Roman" w:cs="Times New Roman"/>
          <w:sz w:val="28"/>
          <w:szCs w:val="28"/>
        </w:rPr>
        <w:t>n</w:t>
      </w:r>
      <w:r w:rsidR="008661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42B8D" w:rsidRPr="002D227B" w:rsidRDefault="00DD23A4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D42B8D" w:rsidRPr="00D42B8D">
        <w:rPr>
          <w:rFonts w:ascii="Times New Roman" w:hAnsi="Times New Roman" w:cs="Times New Roman"/>
          <w:sz w:val="28"/>
          <w:szCs w:val="28"/>
          <w:lang w:val="ru-RU"/>
        </w:rPr>
        <w:t>+ …+</w:t>
      </w:r>
      <w:r w:rsidR="00D42B8D" w:rsidRPr="00D42B8D">
        <w:rPr>
          <w:rFonts w:ascii="Times New Roman" w:hAnsi="Times New Roman" w:cs="Times New Roman"/>
          <w:sz w:val="28"/>
          <w:szCs w:val="28"/>
        </w:rPr>
        <w:t>e</w:t>
      </w:r>
      <w:r w:rsidR="00D42B8D" w:rsidRPr="00D42B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2D227B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="00707CA3">
        <w:rPr>
          <w:rFonts w:ascii="Times New Roman" w:hAnsi="Times New Roman" w:cs="Times New Roman"/>
          <w:sz w:val="28"/>
          <w:szCs w:val="28"/>
        </w:rPr>
        <w:t>.</w:t>
      </w:r>
      <w:r w:rsidR="002D227B" w:rsidRPr="002D227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D227B" w:rsidRPr="002D227B">
        <w:rPr>
          <w:rFonts w:ascii="Times New Roman" w:hAnsi="Times New Roman" w:cs="Times New Roman"/>
          <w:sz w:val="28"/>
          <w:szCs w:val="28"/>
          <w:lang w:val="ru-RU"/>
        </w:rPr>
        <w:t xml:space="preserve">           (2)</w:t>
      </w:r>
    </w:p>
    <w:p w:rsidR="008B0AB4" w:rsidRPr="00866147" w:rsidRDefault="008B0AB4" w:rsidP="00C90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B8D">
        <w:rPr>
          <w:rFonts w:ascii="Times New Roman" w:hAnsi="Times New Roman" w:cs="Times New Roman"/>
          <w:sz w:val="28"/>
          <w:szCs w:val="28"/>
          <w:lang w:val="ru-RU"/>
        </w:rPr>
        <w:t>Все измерения, естественно, надо проводить в совмещенной шкале оценок.</w:t>
      </w:r>
    </w:p>
    <w:p w:rsidR="008B0AB4" w:rsidRPr="00CF3283" w:rsidRDefault="00053FB1" w:rsidP="009B1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3FB1">
        <w:rPr>
          <w:rFonts w:ascii="Times New Roman" w:hAnsi="Times New Roman" w:cs="Times New Roman"/>
          <w:sz w:val="28"/>
          <w:szCs w:val="28"/>
          <w:lang w:val="ru-RU"/>
        </w:rPr>
        <w:t xml:space="preserve">Заметим, что случай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единовременного, судьбоносного </w:t>
      </w:r>
      <w:r w:rsidRPr="001309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36D81">
        <w:rPr>
          <w:rFonts w:ascii="Times New Roman" w:hAnsi="Times New Roman" w:cs="Times New Roman"/>
          <w:sz w:val="28"/>
          <w:szCs w:val="28"/>
        </w:rPr>
        <w:t>high stack</w:t>
      </w:r>
      <w:r w:rsidRPr="00053FB1">
        <w:rPr>
          <w:rFonts w:ascii="Times New Roman" w:hAnsi="Times New Roman" w:cs="Times New Roman"/>
          <w:sz w:val="28"/>
          <w:szCs w:val="28"/>
          <w:lang w:val="ru-RU"/>
        </w:rPr>
        <w:t>) оценивания тоже входит в схему формулы (1). В этом случае</w:t>
      </w:r>
      <w:r w:rsidR="008B0AB4" w:rsidRPr="008B0A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756">
        <w:rPr>
          <w:rFonts w:ascii="Times New Roman" w:hAnsi="Times New Roman" w:cs="Times New Roman"/>
          <w:sz w:val="28"/>
          <w:szCs w:val="28"/>
          <w:lang w:val="ru-RU"/>
        </w:rPr>
        <w:t>в формуле (2) надо полагать</w:t>
      </w:r>
    </w:p>
    <w:p w:rsidR="00053FB1" w:rsidRPr="00053FB1" w:rsidRDefault="00DD23A4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053FB1" w:rsidRPr="00D42B8D">
        <w:rPr>
          <w:rFonts w:ascii="Times New Roman" w:hAnsi="Times New Roman" w:cs="Times New Roman"/>
          <w:sz w:val="28"/>
          <w:szCs w:val="28"/>
        </w:rPr>
        <w:t>e</w:t>
      </w:r>
      <w:r w:rsidR="00053FB1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="00053FB1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="00053FB1" w:rsidRPr="00053F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3FB1" w:rsidRPr="00D42B8D">
        <w:rPr>
          <w:rFonts w:ascii="Times New Roman" w:hAnsi="Times New Roman" w:cs="Times New Roman"/>
          <w:sz w:val="28"/>
          <w:szCs w:val="28"/>
        </w:rPr>
        <w:t>e</w:t>
      </w:r>
      <w:r w:rsidR="00053FB1" w:rsidRPr="00053F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707CA3" w:rsidRPr="00707CA3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="00053FB1" w:rsidRPr="00053FB1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FB1" w:rsidRPr="00D42B8D">
        <w:rPr>
          <w:rFonts w:ascii="Times New Roman" w:hAnsi="Times New Roman" w:cs="Times New Roman"/>
          <w:sz w:val="28"/>
          <w:szCs w:val="28"/>
        </w:rPr>
        <w:t>e</w:t>
      </w:r>
      <w:r w:rsidR="00053FB1" w:rsidRPr="00053F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053FB1">
        <w:rPr>
          <w:rFonts w:ascii="Times New Roman" w:hAnsi="Times New Roman" w:cs="Times New Roman"/>
          <w:sz w:val="28"/>
          <w:szCs w:val="28"/>
          <w:lang w:val="ru-RU"/>
        </w:rPr>
        <w:t>=…</w:t>
      </w:r>
      <w:r w:rsidR="008B0AB4" w:rsidRPr="008B0AB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FB1" w:rsidRPr="00D42B8D">
        <w:rPr>
          <w:rFonts w:ascii="Times New Roman" w:hAnsi="Times New Roman" w:cs="Times New Roman"/>
          <w:sz w:val="28"/>
          <w:szCs w:val="28"/>
        </w:rPr>
        <w:t>e</w:t>
      </w:r>
      <w:r w:rsidR="00053FB1" w:rsidRPr="00D42B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053FB1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 w:rsidRPr="00707C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3FB1" w:rsidRPr="00053FB1">
        <w:rPr>
          <w:rFonts w:ascii="Times New Roman" w:hAnsi="Times New Roman" w:cs="Times New Roman"/>
          <w:sz w:val="28"/>
          <w:szCs w:val="28"/>
          <w:lang w:val="ru-RU"/>
        </w:rPr>
        <w:t>0.</w:t>
      </w:r>
    </w:p>
    <w:p w:rsidR="00D42B8D" w:rsidRPr="00036B1C" w:rsidRDefault="008B0AB4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0AB4">
        <w:rPr>
          <w:rFonts w:ascii="Times New Roman" w:hAnsi="Times New Roman" w:cs="Times New Roman"/>
          <w:sz w:val="28"/>
          <w:szCs w:val="28"/>
          <w:lang w:val="ru-RU"/>
        </w:rPr>
        <w:t xml:space="preserve">В случае равнозначных </w:t>
      </w:r>
      <w:r>
        <w:rPr>
          <w:rFonts w:ascii="Times New Roman" w:hAnsi="Times New Roman" w:cs="Times New Roman"/>
          <w:sz w:val="28"/>
          <w:szCs w:val="28"/>
          <w:lang w:val="ru-RU"/>
        </w:rPr>
        <w:t>“составляющ</w:t>
      </w:r>
      <w:r w:rsidRPr="008B0AB4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>” оцен</w:t>
      </w:r>
      <w:r w:rsidRPr="008B0AB4">
        <w:rPr>
          <w:rFonts w:ascii="Times New Roman" w:hAnsi="Times New Roman" w:cs="Times New Roman"/>
          <w:sz w:val="28"/>
          <w:szCs w:val="28"/>
          <w:lang w:val="ru-RU"/>
        </w:rPr>
        <w:t>ок надо полагать, что</w:t>
      </w:r>
    </w:p>
    <w:p w:rsidR="008B0AB4" w:rsidRPr="00C90907" w:rsidRDefault="00DD23A4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="008B0AB4" w:rsidRPr="00D42B8D">
        <w:rPr>
          <w:rFonts w:ascii="Times New Roman" w:hAnsi="Times New Roman" w:cs="Times New Roman"/>
          <w:sz w:val="28"/>
          <w:szCs w:val="28"/>
        </w:rPr>
        <w:t>e</w:t>
      </w:r>
      <w:r w:rsidR="008B0AB4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="008B0AB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>
        <w:rPr>
          <w:rFonts w:ascii="Times New Roman" w:hAnsi="Times New Roman" w:cs="Times New Roman"/>
          <w:sz w:val="28"/>
          <w:szCs w:val="28"/>
        </w:rPr>
        <w:t xml:space="preserve"> </w:t>
      </w:r>
      <w:r w:rsidR="008B0AB4" w:rsidRPr="00D42B8D">
        <w:rPr>
          <w:rFonts w:ascii="Times New Roman" w:hAnsi="Times New Roman" w:cs="Times New Roman"/>
          <w:sz w:val="28"/>
          <w:szCs w:val="28"/>
        </w:rPr>
        <w:t>e</w:t>
      </w:r>
      <w:r w:rsidR="008B0AB4" w:rsidRPr="00053FB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707C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0AB4">
        <w:rPr>
          <w:rFonts w:ascii="Times New Roman" w:hAnsi="Times New Roman" w:cs="Times New Roman"/>
          <w:sz w:val="28"/>
          <w:szCs w:val="28"/>
          <w:lang w:val="ru-RU"/>
        </w:rPr>
        <w:t>=…</w:t>
      </w:r>
      <w:r w:rsidR="008B0AB4" w:rsidRPr="008B0AB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>
        <w:rPr>
          <w:rFonts w:ascii="Times New Roman" w:hAnsi="Times New Roman" w:cs="Times New Roman"/>
          <w:sz w:val="28"/>
          <w:szCs w:val="28"/>
        </w:rPr>
        <w:t xml:space="preserve"> </w:t>
      </w:r>
      <w:r w:rsidR="008B0AB4" w:rsidRPr="00D42B8D">
        <w:rPr>
          <w:rFonts w:ascii="Times New Roman" w:hAnsi="Times New Roman" w:cs="Times New Roman"/>
          <w:sz w:val="28"/>
          <w:szCs w:val="28"/>
        </w:rPr>
        <w:t>e</w:t>
      </w:r>
      <w:r w:rsidR="008B0AB4" w:rsidRPr="00D42B8D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707CA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0AB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707CA3">
        <w:rPr>
          <w:rFonts w:ascii="Times New Roman" w:hAnsi="Times New Roman" w:cs="Times New Roman"/>
          <w:sz w:val="28"/>
          <w:szCs w:val="28"/>
        </w:rPr>
        <w:t xml:space="preserve"> </w:t>
      </w:r>
      <w:r w:rsidR="008B0AB4" w:rsidRPr="00190C25">
        <w:rPr>
          <w:rFonts w:ascii="Times New Roman" w:hAnsi="Times New Roman" w:cs="Times New Roman"/>
          <w:sz w:val="28"/>
          <w:szCs w:val="28"/>
          <w:lang w:val="ru-RU"/>
        </w:rPr>
        <w:t>1/</w:t>
      </w:r>
      <w:r w:rsidR="00190C25">
        <w:rPr>
          <w:rFonts w:ascii="Times New Roman" w:hAnsi="Times New Roman" w:cs="Times New Roman"/>
          <w:sz w:val="28"/>
          <w:szCs w:val="28"/>
        </w:rPr>
        <w:t>n</w:t>
      </w:r>
      <w:r w:rsidR="00C90907" w:rsidRPr="00C909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0C25" w:rsidRPr="00036B1C" w:rsidRDefault="00C90907" w:rsidP="009B1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9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90C25" w:rsidRPr="00190C25">
        <w:rPr>
          <w:rFonts w:ascii="Times New Roman" w:hAnsi="Times New Roman" w:cs="Times New Roman"/>
          <w:sz w:val="28"/>
          <w:szCs w:val="28"/>
          <w:lang w:val="ru-RU"/>
        </w:rPr>
        <w:t>огда, по формуле (1)</w:t>
      </w:r>
    </w:p>
    <w:p w:rsidR="00190C25" w:rsidRPr="005D1E3B" w:rsidRDefault="00DD23A4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190C25" w:rsidRPr="00D42B8D">
        <w:rPr>
          <w:rFonts w:ascii="Times New Roman" w:hAnsi="Times New Roman" w:cs="Times New Roman"/>
          <w:sz w:val="28"/>
          <w:szCs w:val="28"/>
        </w:rPr>
        <w:t>E</w:t>
      </w:r>
      <w:r w:rsidR="00707CA3" w:rsidRPr="00DE7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C25" w:rsidRPr="00D42B8D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8"/>
                <w:lang w:val="ru-RU"/>
              </w:rPr>
              <m:t xml:space="preserve">+...+ </m:t>
            </m:r>
            <m:sSub>
              <m:sSubPr>
                <m:ctrlPr>
                  <w:rPr>
                    <w:rFonts w:ascii="Cambria Math" w:hAnsi="Cambria Math" w:cs="Times New Roman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8"/>
                <w:lang w:val="ru-RU"/>
              </w:rPr>
              <m:t>n</m:t>
            </m:r>
          </m:den>
        </m:f>
      </m:oMath>
      <w:r w:rsidRPr="00136D81">
        <w:rPr>
          <w:rFonts w:ascii="Times New Roman" w:eastAsiaTheme="minorEastAsia" w:hAnsi="Times New Roman" w:cs="Times New Roman"/>
          <w:sz w:val="32"/>
          <w:szCs w:val="28"/>
          <w:lang w:val="ru-RU"/>
        </w:rPr>
        <w:t xml:space="preserve"> </w:t>
      </w:r>
      <w:r w:rsidR="00727AD7" w:rsidRPr="00727AD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26B1" w:rsidRPr="00036B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1E3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190C25" w:rsidRPr="00190C25" w:rsidRDefault="00727AD7" w:rsidP="009B103F">
      <w:p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7AD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190C25" w:rsidRPr="00190C25">
        <w:rPr>
          <w:rFonts w:ascii="Times New Roman" w:hAnsi="Times New Roman" w:cs="Times New Roman"/>
          <w:sz w:val="28"/>
          <w:szCs w:val="28"/>
          <w:lang w:val="ru-RU"/>
        </w:rPr>
        <w:t>.е.</w:t>
      </w:r>
      <w:r w:rsidRPr="00727A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0C25" w:rsidRPr="00190C25">
        <w:rPr>
          <w:rFonts w:ascii="Times New Roman" w:hAnsi="Times New Roman" w:cs="Times New Roman"/>
          <w:sz w:val="28"/>
          <w:szCs w:val="28"/>
          <w:lang w:val="ru-RU"/>
        </w:rPr>
        <w:t xml:space="preserve"> итоговая оценка есть средняя арифметическая от </w:t>
      </w:r>
      <w:r w:rsidR="00190C25">
        <w:rPr>
          <w:rFonts w:ascii="Times New Roman" w:hAnsi="Times New Roman" w:cs="Times New Roman"/>
          <w:sz w:val="28"/>
          <w:szCs w:val="28"/>
          <w:lang w:val="ru-RU"/>
        </w:rPr>
        <w:t>“составляющ</w:t>
      </w:r>
      <w:r w:rsidR="00190C25" w:rsidRPr="008B0AB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90C25">
        <w:rPr>
          <w:rFonts w:ascii="Times New Roman" w:hAnsi="Times New Roman" w:cs="Times New Roman"/>
          <w:sz w:val="28"/>
          <w:szCs w:val="28"/>
          <w:lang w:val="ru-RU"/>
        </w:rPr>
        <w:t>” оцен</w:t>
      </w:r>
      <w:r w:rsidR="00190C25" w:rsidRPr="008B0AB4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190C25" w:rsidRPr="00190C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3976" w:rsidRPr="009B103F" w:rsidRDefault="00D42B8D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2B8D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Таким образом, для формирования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 xml:space="preserve"> итоговой оценки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 xml:space="preserve">, по формулам (1), (2) 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>иметь список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 xml:space="preserve">  “составляющи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>” оцен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352" w:rsidRPr="00D42B8D">
        <w:rPr>
          <w:rFonts w:ascii="Times New Roman" w:hAnsi="Times New Roman" w:cs="Times New Roman"/>
          <w:sz w:val="28"/>
          <w:szCs w:val="28"/>
        </w:rPr>
        <w:t>E</w:t>
      </w:r>
      <w:r w:rsidR="00E57352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="00E57352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(к=1,…,</w:t>
      </w:r>
      <w:r w:rsidR="00E57352" w:rsidRPr="00D42B8D">
        <w:rPr>
          <w:rFonts w:ascii="Times New Roman" w:hAnsi="Times New Roman" w:cs="Times New Roman"/>
          <w:sz w:val="28"/>
          <w:szCs w:val="28"/>
        </w:rPr>
        <w:t>n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>соответствующи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 xml:space="preserve"> вес</w:t>
      </w:r>
      <w:r w:rsidR="00E57352" w:rsidRPr="00E57352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 w:rsidR="00E57352" w:rsidRPr="00D42B8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57352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="00E57352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 (к=1,…,</w:t>
      </w:r>
      <w:r w:rsidR="00E57352" w:rsidRPr="00D42B8D">
        <w:rPr>
          <w:rFonts w:ascii="Times New Roman" w:hAnsi="Times New Roman" w:cs="Times New Roman"/>
          <w:sz w:val="28"/>
          <w:szCs w:val="28"/>
        </w:rPr>
        <w:t>n</w:t>
      </w:r>
      <w:r w:rsidR="00E57352" w:rsidRPr="00D42B8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Список “составляющих” оцениваний и вес каждой из них зависят от ц</w:t>
      </w:r>
      <w:r w:rsidR="00E57352">
        <w:rPr>
          <w:rFonts w:ascii="Times New Roman" w:hAnsi="Times New Roman" w:cs="Times New Roman"/>
          <w:sz w:val="28"/>
          <w:szCs w:val="28"/>
          <w:lang w:val="ru-RU"/>
        </w:rPr>
        <w:t>ели итогового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B8D">
        <w:rPr>
          <w:rFonts w:ascii="Times New Roman" w:hAnsi="Times New Roman" w:cs="Times New Roman"/>
          <w:sz w:val="28"/>
          <w:szCs w:val="28"/>
          <w:lang w:val="ru-RU"/>
        </w:rPr>
        <w:t>оценивания.</w:t>
      </w:r>
      <w:r w:rsidR="00B71EBD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71EBD" w:rsidRPr="00B71EBD">
        <w:rPr>
          <w:rFonts w:ascii="Times New Roman" w:hAnsi="Times New Roman" w:cs="Times New Roman"/>
          <w:sz w:val="28"/>
          <w:szCs w:val="28"/>
          <w:lang w:val="ru-RU"/>
        </w:rPr>
        <w:t>риходим к следующему выводу: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EBD" w:rsidRPr="005339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того, чтобы получить итоговую оценку, надо, прежде всего, решить, какие </w:t>
      </w:r>
      <w:r w:rsidR="00533976" w:rsidRPr="005339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проявления </w:t>
      </w:r>
      <w:r w:rsidR="00B71EBD" w:rsidRPr="00533976">
        <w:rPr>
          <w:rFonts w:ascii="Times New Roman" w:hAnsi="Times New Roman" w:cs="Times New Roman"/>
          <w:i/>
          <w:sz w:val="28"/>
          <w:szCs w:val="28"/>
          <w:lang w:val="ru-RU"/>
        </w:rPr>
        <w:t>мы оцениваем (список “составляющих” оцениваний) и какова степень важности каждого из них</w:t>
      </w:r>
      <w:r w:rsidR="00DD23A4" w:rsidRPr="00DD23A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71EBD" w:rsidRPr="00533976">
        <w:rPr>
          <w:rFonts w:ascii="Times New Roman" w:hAnsi="Times New Roman" w:cs="Times New Roman"/>
          <w:i/>
          <w:sz w:val="28"/>
          <w:szCs w:val="28"/>
          <w:lang w:val="ru-RU"/>
        </w:rPr>
        <w:t>(список весов).</w:t>
      </w:r>
    </w:p>
    <w:p w:rsidR="00B71EBD" w:rsidRPr="00533976" w:rsidRDefault="00533976" w:rsidP="005339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97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7F7C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3976">
        <w:rPr>
          <w:rFonts w:ascii="Times New Roman" w:hAnsi="Times New Roman" w:cs="Times New Roman"/>
          <w:b/>
          <w:sz w:val="28"/>
          <w:szCs w:val="28"/>
          <w:lang w:val="ru-RU"/>
        </w:rPr>
        <w:t>Свойства предлагаемого метода оценивания</w:t>
      </w:r>
    </w:p>
    <w:p w:rsidR="00533976" w:rsidRPr="00C47911" w:rsidRDefault="00533976" w:rsidP="00636E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3976">
        <w:rPr>
          <w:rFonts w:ascii="Times New Roman" w:hAnsi="Times New Roman" w:cs="Times New Roman"/>
          <w:sz w:val="28"/>
          <w:szCs w:val="28"/>
          <w:lang w:val="ru-RU"/>
        </w:rPr>
        <w:t xml:space="preserve">Перечислим основные свойства </w:t>
      </w:r>
      <w:r w:rsidR="00205618" w:rsidRPr="00205618">
        <w:rPr>
          <w:rFonts w:ascii="Times New Roman" w:hAnsi="Times New Roman" w:cs="Times New Roman"/>
          <w:sz w:val="28"/>
          <w:szCs w:val="28"/>
          <w:lang w:val="ru-RU"/>
        </w:rPr>
        <w:t xml:space="preserve">(на наш взгляд преймущества) </w:t>
      </w:r>
      <w:r w:rsidRPr="00533976">
        <w:rPr>
          <w:rFonts w:ascii="Times New Roman" w:hAnsi="Times New Roman" w:cs="Times New Roman"/>
          <w:sz w:val="28"/>
          <w:szCs w:val="28"/>
          <w:lang w:val="ru-RU"/>
        </w:rPr>
        <w:t>описанного метода оценивания.</w:t>
      </w:r>
      <w:r w:rsidR="002F0854" w:rsidRPr="002F085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2F0854" w:rsidRPr="00C47911">
        <w:rPr>
          <w:rFonts w:ascii="Times New Roman" w:hAnsi="Times New Roman" w:cs="Times New Roman"/>
          <w:sz w:val="28"/>
          <w:szCs w:val="28"/>
          <w:lang w:val="ru-RU"/>
        </w:rPr>
        <w:t xml:space="preserve">риводимые проявления предлагаемого метода взаимозависимы и </w:t>
      </w:r>
      <w:r w:rsidR="00C47911" w:rsidRPr="00C47911">
        <w:rPr>
          <w:rFonts w:ascii="Times New Roman" w:hAnsi="Times New Roman" w:cs="Times New Roman"/>
          <w:sz w:val="28"/>
          <w:szCs w:val="28"/>
          <w:lang w:val="ru-RU"/>
        </w:rPr>
        <w:t>вытекают из принципа вложенного в формулах (1), (2).</w:t>
      </w:r>
    </w:p>
    <w:p w:rsidR="00533976" w:rsidRPr="00C47911" w:rsidRDefault="00533976" w:rsidP="002C4C14">
      <w:pPr>
        <w:spacing w:line="360" w:lineRule="auto"/>
        <w:ind w:left="540" w:right="-180" w:hanging="54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t>а)</w:t>
      </w:r>
      <w:r w:rsidR="00DD23A4" w:rsidRPr="00DD23A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4791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Оценивание </w:t>
      </w:r>
      <w:r w:rsidR="00C47911" w:rsidRPr="00C47911">
        <w:rPr>
          <w:rFonts w:ascii="Times New Roman" w:hAnsi="Times New Roman" w:cs="Times New Roman"/>
          <w:i/>
          <w:sz w:val="28"/>
          <w:szCs w:val="28"/>
          <w:lang w:val="ru-RU"/>
        </w:rPr>
        <w:t>на основании “составляющих” оценок</w:t>
      </w:r>
      <w:r w:rsidRPr="005339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обеспечивает валидность процесса оценивания.</w:t>
      </w:r>
    </w:p>
    <w:p w:rsidR="000F134B" w:rsidRPr="00036B1C" w:rsidRDefault="000F134B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134B">
        <w:rPr>
          <w:rFonts w:ascii="Times New Roman" w:hAnsi="Times New Roman" w:cs="Times New Roman"/>
          <w:sz w:val="28"/>
          <w:szCs w:val="28"/>
          <w:lang w:val="ru-RU"/>
        </w:rPr>
        <w:t>Еали список “составляющих” умений составлен с учетом всех необходимых проявлений, которые должн</w:t>
      </w:r>
      <w:r w:rsidR="00C90907">
        <w:rPr>
          <w:rFonts w:ascii="Times New Roman" w:hAnsi="Times New Roman" w:cs="Times New Roman"/>
          <w:sz w:val="28"/>
          <w:szCs w:val="28"/>
          <w:lang w:val="ru-RU"/>
        </w:rPr>
        <w:t xml:space="preserve">ы продемонстрировать </w:t>
      </w:r>
      <w:r w:rsidR="00C90907" w:rsidRPr="00C90907">
        <w:rPr>
          <w:rFonts w:ascii="Times New Roman" w:hAnsi="Times New Roman" w:cs="Times New Roman"/>
          <w:sz w:val="28"/>
          <w:szCs w:val="28"/>
          <w:lang w:val="ru-RU"/>
        </w:rPr>
        <w:t>испытуемые</w:t>
      </w:r>
      <w:r w:rsidRPr="000F134B">
        <w:rPr>
          <w:rFonts w:ascii="Times New Roman" w:hAnsi="Times New Roman" w:cs="Times New Roman"/>
          <w:sz w:val="28"/>
          <w:szCs w:val="28"/>
          <w:lang w:val="ru-RU"/>
        </w:rPr>
        <w:t>, то итоговая оценка будет отражать все эти проявления. Не может возникнуть ситуации (как, например, в вузовских устных экзаменах</w:t>
      </w:r>
      <w:r w:rsidR="00C90907">
        <w:rPr>
          <w:rFonts w:ascii="Times New Roman" w:hAnsi="Times New Roman" w:cs="Times New Roman"/>
          <w:sz w:val="28"/>
          <w:szCs w:val="28"/>
          <w:lang w:val="ru-RU"/>
        </w:rPr>
        <w:t xml:space="preserve">), когда </w:t>
      </w:r>
      <w:r w:rsidR="00C90907" w:rsidRPr="00C90907">
        <w:rPr>
          <w:rFonts w:ascii="Times New Roman" w:hAnsi="Times New Roman" w:cs="Times New Roman"/>
          <w:sz w:val="28"/>
          <w:szCs w:val="28"/>
          <w:lang w:val="ru-RU"/>
        </w:rPr>
        <w:t>испытуемому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0F134B">
        <w:rPr>
          <w:rFonts w:ascii="Times New Roman" w:hAnsi="Times New Roman" w:cs="Times New Roman"/>
          <w:sz w:val="28"/>
          <w:szCs w:val="28"/>
          <w:lang w:val="ru-RU"/>
        </w:rPr>
        <w:t>не повезло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0F134B">
        <w:rPr>
          <w:rFonts w:ascii="Times New Roman" w:hAnsi="Times New Roman" w:cs="Times New Roman"/>
          <w:sz w:val="28"/>
          <w:szCs w:val="28"/>
          <w:lang w:val="ru-RU"/>
        </w:rPr>
        <w:t xml:space="preserve"> и попались только те вопросы, по которым он не готовился (</w:t>
      </w:r>
      <w:r w:rsidR="0007389F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F134B">
        <w:rPr>
          <w:rFonts w:ascii="Times New Roman" w:hAnsi="Times New Roman" w:cs="Times New Roman"/>
          <w:sz w:val="28"/>
          <w:szCs w:val="28"/>
          <w:lang w:val="ru-RU"/>
        </w:rPr>
        <w:t>не успел)</w:t>
      </w:r>
      <w:r w:rsidR="00F306B7" w:rsidRPr="00F306B7">
        <w:rPr>
          <w:rFonts w:ascii="Times New Roman" w:hAnsi="Times New Roman" w:cs="Times New Roman"/>
          <w:sz w:val="28"/>
          <w:szCs w:val="28"/>
          <w:lang w:val="ru-RU"/>
        </w:rPr>
        <w:t xml:space="preserve">. Или наоборот, 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F306B7" w:rsidRPr="00F306B7">
        <w:rPr>
          <w:rFonts w:ascii="Times New Roman" w:hAnsi="Times New Roman" w:cs="Times New Roman"/>
          <w:sz w:val="28"/>
          <w:szCs w:val="28"/>
          <w:lang w:val="ru-RU"/>
        </w:rPr>
        <w:t>повезло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F306B7" w:rsidRPr="00F306B7">
        <w:rPr>
          <w:rFonts w:ascii="Times New Roman" w:hAnsi="Times New Roman" w:cs="Times New Roman"/>
          <w:sz w:val="28"/>
          <w:szCs w:val="28"/>
          <w:lang w:val="ru-RU"/>
        </w:rPr>
        <w:t>, и попались те вопросы к которым он готовился.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07" w:rsidRPr="00C90907">
        <w:rPr>
          <w:rFonts w:ascii="Times New Roman" w:hAnsi="Times New Roman" w:cs="Times New Roman"/>
          <w:sz w:val="28"/>
          <w:szCs w:val="28"/>
          <w:lang w:val="ru-RU"/>
        </w:rPr>
        <w:t>Испытуемый</w:t>
      </w:r>
      <w:r w:rsidR="00F306B7" w:rsidRPr="00F306B7">
        <w:rPr>
          <w:rFonts w:ascii="Times New Roman" w:hAnsi="Times New Roman" w:cs="Times New Roman"/>
          <w:sz w:val="28"/>
          <w:szCs w:val="28"/>
          <w:lang w:val="ru-RU"/>
        </w:rPr>
        <w:t xml:space="preserve"> получит заслуженные оценки по всем “составляющим” темам, а окончательная оценка возникнет </w:t>
      </w:r>
      <w:r w:rsidR="0007389F" w:rsidRPr="0007389F">
        <w:rPr>
          <w:rFonts w:ascii="Times New Roman" w:hAnsi="Times New Roman" w:cs="Times New Roman"/>
          <w:sz w:val="28"/>
          <w:szCs w:val="28"/>
          <w:lang w:val="ru-RU"/>
        </w:rPr>
        <w:t xml:space="preserve">автоматически </w:t>
      </w:r>
      <w:r w:rsidR="00F306B7" w:rsidRPr="00F306B7">
        <w:rPr>
          <w:rFonts w:ascii="Times New Roman" w:hAnsi="Times New Roman" w:cs="Times New Roman"/>
          <w:sz w:val="28"/>
          <w:szCs w:val="28"/>
          <w:lang w:val="ru-RU"/>
        </w:rPr>
        <w:t>по формуле (1).</w:t>
      </w:r>
    </w:p>
    <w:p w:rsidR="00636ECF" w:rsidRPr="00036B1C" w:rsidRDefault="00636ECF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3976" w:rsidRPr="0007389F" w:rsidRDefault="00533976" w:rsidP="00636ECF">
      <w:pPr>
        <w:spacing w:line="360" w:lineRule="auto"/>
        <w:ind w:left="270" w:right="-180" w:hanging="27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б)</w:t>
      </w:r>
      <w:r w:rsidR="005F73CD" w:rsidRPr="005F73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Ни</w:t>
      </w:r>
      <w:r w:rsidR="00DD23A4" w:rsidRPr="00DD23A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73CD" w:rsidRPr="005F73CD">
        <w:rPr>
          <w:rFonts w:ascii="Times New Roman" w:hAnsi="Times New Roman" w:cs="Times New Roman"/>
          <w:i/>
          <w:sz w:val="28"/>
          <w:szCs w:val="28"/>
          <w:lang w:val="ru-RU"/>
        </w:rPr>
        <w:t>одна из “составляющих”оценок не</w:t>
      </w:r>
      <w:r w:rsidR="000738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является решающей</w:t>
      </w:r>
      <w:r w:rsidR="005F73CD" w:rsidRPr="005F73C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8021AC" w:rsidRPr="00036B1C" w:rsidRDefault="0007389F" w:rsidP="00636ECF">
      <w:p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89F">
        <w:rPr>
          <w:rFonts w:ascii="Times New Roman" w:hAnsi="Times New Roman" w:cs="Times New Roman"/>
          <w:sz w:val="28"/>
          <w:szCs w:val="28"/>
          <w:lang w:val="ru-RU"/>
        </w:rPr>
        <w:t>В отличие от судьбоносных мероприятий по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цениванию, наш подход, </w:t>
      </w:r>
      <w:r w:rsidRPr="0007389F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="007F7C90">
        <w:rPr>
          <w:rFonts w:ascii="Times New Roman" w:hAnsi="Times New Roman" w:cs="Times New Roman"/>
          <w:sz w:val="28"/>
          <w:szCs w:val="28"/>
          <w:lang w:val="ru-RU"/>
        </w:rPr>
        <w:t xml:space="preserve">храняет все достижения 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>испытуемого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события </w:t>
      </w:r>
      <w:r w:rsidRPr="0007389F">
        <w:rPr>
          <w:rFonts w:ascii="Times New Roman" w:hAnsi="Times New Roman" w:cs="Times New Roman"/>
          <w:sz w:val="28"/>
          <w:szCs w:val="28"/>
          <w:lang w:val="ru-RU"/>
        </w:rPr>
        <w:t xml:space="preserve">очередного “составляющего”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оценивания и </w:t>
      </w:r>
      <w:r w:rsidRPr="0007389F">
        <w:rPr>
          <w:rFonts w:ascii="Times New Roman" w:hAnsi="Times New Roman" w:cs="Times New Roman"/>
          <w:sz w:val="28"/>
          <w:szCs w:val="28"/>
          <w:lang w:val="ru-RU"/>
        </w:rPr>
        <w:t>сохраняет возможность исправления и улучшения ситуации в следующих “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составляю</w:t>
      </w:r>
      <w:r w:rsidRPr="0007389F">
        <w:rPr>
          <w:rFonts w:ascii="Times New Roman" w:hAnsi="Times New Roman" w:cs="Times New Roman"/>
          <w:sz w:val="28"/>
          <w:szCs w:val="28"/>
          <w:lang w:val="ru-RU"/>
        </w:rPr>
        <w:t>щих” мероприятиях.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 xml:space="preserve"> Не может возникнуть ситуации, когда хорошо проявивший себя на все</w:t>
      </w:r>
      <w:r w:rsidR="00C17D0F">
        <w:rPr>
          <w:rFonts w:ascii="Times New Roman" w:hAnsi="Times New Roman" w:cs="Times New Roman"/>
          <w:sz w:val="28"/>
          <w:szCs w:val="28"/>
          <w:lang w:val="ru-RU"/>
        </w:rPr>
        <w:t xml:space="preserve">м протяжении обучения 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>ученик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 xml:space="preserve">(например, из-за плохого самочувствия) </w:t>
      </w:r>
      <w:r w:rsidR="00C17D0F">
        <w:rPr>
          <w:rFonts w:ascii="Times New Roman" w:hAnsi="Times New Roman" w:cs="Times New Roman"/>
          <w:sz w:val="28"/>
          <w:szCs w:val="28"/>
          <w:lang w:val="ru-RU"/>
        </w:rPr>
        <w:t xml:space="preserve">внезапно 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>“провалива</w:t>
      </w:r>
      <w:r w:rsidR="00C17D0F">
        <w:rPr>
          <w:rFonts w:ascii="Times New Roman" w:hAnsi="Times New Roman" w:cs="Times New Roman"/>
          <w:sz w:val="28"/>
          <w:szCs w:val="28"/>
          <w:lang w:val="ru-RU"/>
        </w:rPr>
        <w:t>ется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C17D0F">
        <w:rPr>
          <w:rFonts w:ascii="Times New Roman" w:hAnsi="Times New Roman" w:cs="Times New Roman"/>
          <w:sz w:val="28"/>
          <w:szCs w:val="28"/>
          <w:lang w:val="ru-RU"/>
        </w:rPr>
        <w:t xml:space="preserve"> на едином 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>экзамене и все его школьные достижения теряют смысл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 xml:space="preserve"> (касательно возможности продолжения обучения в ВУЗ-е)</w:t>
      </w:r>
      <w:r w:rsidR="00C17D0F" w:rsidRPr="00C17D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389F" w:rsidRPr="008021AC" w:rsidRDefault="00EC222F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222F">
        <w:rPr>
          <w:rFonts w:ascii="Times New Roman" w:hAnsi="Times New Roman" w:cs="Times New Roman"/>
          <w:sz w:val="28"/>
          <w:szCs w:val="28"/>
          <w:lang w:val="ru-RU"/>
        </w:rPr>
        <w:t xml:space="preserve">Другое проявление </w:t>
      </w:r>
      <w:r w:rsidR="00355641" w:rsidRPr="00EC222F">
        <w:rPr>
          <w:rFonts w:ascii="Times New Roman" w:hAnsi="Times New Roman" w:cs="Times New Roman"/>
          <w:sz w:val="28"/>
          <w:szCs w:val="28"/>
          <w:lang w:val="ru-RU"/>
        </w:rPr>
        <w:t>преймущества нашего подхода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 xml:space="preserve"> обнаруживается п</w:t>
      </w:r>
      <w:r w:rsidR="00355641" w:rsidRPr="00EC222F">
        <w:rPr>
          <w:rFonts w:ascii="Times New Roman" w:hAnsi="Times New Roman" w:cs="Times New Roman"/>
          <w:sz w:val="28"/>
          <w:szCs w:val="28"/>
          <w:lang w:val="ru-RU"/>
        </w:rPr>
        <w:t>ри текущем оценивании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 xml:space="preserve"> в школе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F5C" w:rsidRPr="00FA42A7">
        <w:rPr>
          <w:rFonts w:ascii="Times New Roman" w:hAnsi="Times New Roman" w:cs="Times New Roman"/>
          <w:sz w:val="28"/>
          <w:szCs w:val="28"/>
          <w:lang w:val="ru-RU"/>
        </w:rPr>
        <w:t>(см. [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B3F5C" w:rsidRPr="00C417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B3F5C" w:rsidRPr="00FA42A7">
        <w:rPr>
          <w:rFonts w:ascii="Times New Roman" w:hAnsi="Times New Roman" w:cs="Times New Roman"/>
          <w:sz w:val="28"/>
          <w:szCs w:val="28"/>
          <w:lang w:val="ru-RU"/>
        </w:rPr>
        <w:t>4])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>. Не секрет, что есть ученики, которым трудно удается устно формулировать мысли, им гораздо лучше даются письменные контрольные работы. И наоборот, есть ученики, которые не могут в достаточной степени письменно обосновать свое решение, а при устном опросе выяаняется, что они отлично владеют материалом.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 xml:space="preserve"> том и </w:t>
      </w:r>
      <w:r w:rsidR="008021AC" w:rsidRPr="008021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другом случае, если прои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F7C90">
        <w:rPr>
          <w:rFonts w:ascii="Times New Roman" w:hAnsi="Times New Roman" w:cs="Times New Roman"/>
          <w:sz w:val="28"/>
          <w:szCs w:val="28"/>
          <w:lang w:val="ru-RU"/>
        </w:rPr>
        <w:t>ходит единовременн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7F7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>оценивание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устный опрос или сочинение), то такие ученики лишаются возможности полноценно проявить себя. </w:t>
      </w:r>
      <w:r w:rsidR="008021AC">
        <w:rPr>
          <w:rFonts w:ascii="Times New Roman" w:hAnsi="Times New Roman" w:cs="Times New Roman"/>
          <w:sz w:val="28"/>
          <w:szCs w:val="28"/>
          <w:lang w:val="ru-RU"/>
        </w:rPr>
        <w:t>При нашем же подходе, в ка</w:t>
      </w:r>
      <w:r w:rsidR="008021AC" w:rsidRPr="008021A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C222F">
        <w:rPr>
          <w:rFonts w:ascii="Times New Roman" w:hAnsi="Times New Roman" w:cs="Times New Roman"/>
          <w:sz w:val="28"/>
          <w:szCs w:val="28"/>
          <w:lang w:val="ru-RU"/>
        </w:rPr>
        <w:t>естве “составляющих” оценок могут рассматриваться одновременно и показатели устного опроса, и оценки по письменным работам.</w:t>
      </w:r>
      <w:r w:rsidR="008021AC" w:rsidRPr="008021AC">
        <w:rPr>
          <w:rFonts w:ascii="Times New Roman" w:hAnsi="Times New Roman" w:cs="Times New Roman"/>
          <w:sz w:val="28"/>
          <w:szCs w:val="28"/>
          <w:lang w:val="ru-RU"/>
        </w:rPr>
        <w:t xml:space="preserve"> Тогда итоговая оценка будет учитывать и устные и письменные умения ученика.</w:t>
      </w:r>
    </w:p>
    <w:p w:rsidR="005F73CD" w:rsidRPr="00036B1C" w:rsidRDefault="005F73CD" w:rsidP="00636ECF">
      <w:pPr>
        <w:spacing w:line="360" w:lineRule="auto"/>
        <w:ind w:right="-1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t>в) Обьективность возникновения итоговой оценки.</w:t>
      </w:r>
    </w:p>
    <w:p w:rsidR="00C17D0F" w:rsidRPr="00062FD1" w:rsidRDefault="00355641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5641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формулы (1) повышает обьективность процесса оценивания.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t xml:space="preserve">следствие этого уменьшается влияние субьективного фактора в процессе оценивания. Если, например, </w:t>
      </w:r>
      <w:r w:rsidR="00062FD1" w:rsidRPr="00062FD1">
        <w:rPr>
          <w:rFonts w:ascii="Times New Roman" w:hAnsi="Times New Roman" w:cs="Times New Roman"/>
          <w:sz w:val="28"/>
          <w:szCs w:val="28"/>
          <w:lang w:val="ru-RU"/>
        </w:rPr>
        <w:t xml:space="preserve">оценивающий 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t xml:space="preserve">имеет предвзятое (хорошее или 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плохое) </w:t>
      </w:r>
      <w:r w:rsidR="00062FD1">
        <w:rPr>
          <w:rFonts w:ascii="Times New Roman" w:hAnsi="Times New Roman" w:cs="Times New Roman"/>
          <w:sz w:val="28"/>
          <w:szCs w:val="28"/>
          <w:lang w:val="ru-RU"/>
        </w:rPr>
        <w:t xml:space="preserve">отношение к </w:t>
      </w:r>
      <w:r w:rsidR="00062FD1" w:rsidRPr="00062FD1">
        <w:rPr>
          <w:rFonts w:ascii="Times New Roman" w:hAnsi="Times New Roman" w:cs="Times New Roman"/>
          <w:sz w:val="28"/>
          <w:szCs w:val="28"/>
          <w:lang w:val="ru-RU"/>
        </w:rPr>
        <w:t>испытуемому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t>, то чтобы отразить это в итоговой оценке, он должен целенаправленн</w:t>
      </w:r>
      <w:r>
        <w:rPr>
          <w:rFonts w:ascii="Times New Roman" w:hAnsi="Times New Roman" w:cs="Times New Roman"/>
          <w:sz w:val="28"/>
          <w:szCs w:val="28"/>
          <w:lang w:val="ru-RU"/>
        </w:rPr>
        <w:t>о проявлять свое отношение в те</w:t>
      </w:r>
      <w:r w:rsidR="00DD23A4">
        <w:rPr>
          <w:rFonts w:ascii="Times New Roman" w:hAnsi="Times New Roman" w:cs="Times New Roman"/>
          <w:sz w:val="28"/>
          <w:szCs w:val="28"/>
          <w:lang w:val="ru-RU"/>
        </w:rPr>
        <w:t>чение всех “соста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t>ляющих” оцениваний</w:t>
      </w:r>
      <w:r w:rsidR="00DD23A4">
        <w:rPr>
          <w:rFonts w:ascii="Times New Roman" w:hAnsi="Times New Roman" w:cs="Times New Roman"/>
          <w:sz w:val="28"/>
          <w:szCs w:val="28"/>
          <w:lang w:val="ru-RU"/>
        </w:rPr>
        <w:t>, в течение д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статочно </w:t>
      </w:r>
      <w:r w:rsidRPr="00355641">
        <w:rPr>
          <w:rFonts w:ascii="Times New Roman" w:hAnsi="Times New Roman" w:cs="Times New Roman"/>
          <w:sz w:val="28"/>
          <w:szCs w:val="28"/>
          <w:lang w:val="ru-RU"/>
        </w:rPr>
        <w:t xml:space="preserve">большого отрезка времени. </w:t>
      </w:r>
      <w:r w:rsidR="007F7C90">
        <w:rPr>
          <w:rFonts w:ascii="Times New Roman" w:hAnsi="Times New Roman" w:cs="Times New Roman"/>
          <w:sz w:val="28"/>
          <w:szCs w:val="28"/>
          <w:lang w:val="ru-RU"/>
        </w:rPr>
        <w:t>При еди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62FD1" w:rsidRPr="00062FD1">
        <w:rPr>
          <w:rFonts w:ascii="Times New Roman" w:hAnsi="Times New Roman" w:cs="Times New Roman"/>
          <w:sz w:val="28"/>
          <w:szCs w:val="28"/>
          <w:lang w:val="ru-RU"/>
        </w:rPr>
        <w:t>овременном же мероприятии это отношение проявится один раз и будет иметь судьбоносное значение.</w:t>
      </w:r>
    </w:p>
    <w:p w:rsidR="005F73CD" w:rsidRPr="00036B1C" w:rsidRDefault="005F73CD" w:rsidP="005D1E3B">
      <w:pPr>
        <w:tabs>
          <w:tab w:val="left" w:pos="270"/>
        </w:tabs>
        <w:spacing w:line="360" w:lineRule="auto"/>
        <w:ind w:left="360" w:right="-180" w:hanging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г) Возможность привлечения </w:t>
      </w:r>
      <w:r w:rsidR="000F134B" w:rsidRPr="000F13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квалифицированного </w:t>
      </w: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t>экспертного мнения</w:t>
      </w:r>
      <w:r w:rsidR="000F13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составлении списк</w:t>
      </w:r>
      <w:r w:rsidR="000F134B" w:rsidRPr="000F134B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5F73C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“составляющих” оценок и списка весов.</w:t>
      </w:r>
    </w:p>
    <w:p w:rsidR="0016537F" w:rsidRPr="00AA26B1" w:rsidRDefault="0016537F" w:rsidP="00636ECF">
      <w:pPr>
        <w:tabs>
          <w:tab w:val="left" w:pos="270"/>
        </w:tabs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37F">
        <w:rPr>
          <w:rFonts w:ascii="Times New Roman" w:hAnsi="Times New Roman" w:cs="Times New Roman"/>
          <w:sz w:val="28"/>
          <w:szCs w:val="28"/>
          <w:lang w:val="ru-RU"/>
        </w:rPr>
        <w:t>Формула (1) предполагает, что предмет о</w:t>
      </w:r>
      <w:r>
        <w:rPr>
          <w:rFonts w:ascii="Times New Roman" w:hAnsi="Times New Roman" w:cs="Times New Roman"/>
          <w:sz w:val="28"/>
          <w:szCs w:val="28"/>
          <w:lang w:val="ru-RU"/>
        </w:rPr>
        <w:t>ценивания должен быть разбит на</w:t>
      </w:r>
      <w:r w:rsidRPr="0016537F">
        <w:rPr>
          <w:rFonts w:ascii="Times New Roman" w:hAnsi="Times New Roman" w:cs="Times New Roman"/>
          <w:sz w:val="28"/>
          <w:szCs w:val="28"/>
          <w:lang w:val="ru-RU"/>
        </w:rPr>
        <w:t xml:space="preserve"> “составляющие” подпредметы так, чтобы были учтены и о</w:t>
      </w:r>
      <w:r>
        <w:rPr>
          <w:rFonts w:ascii="Times New Roman" w:hAnsi="Times New Roman" w:cs="Times New Roman"/>
          <w:sz w:val="28"/>
          <w:szCs w:val="28"/>
          <w:lang w:val="ru-RU"/>
        </w:rPr>
        <w:t>тра</w:t>
      </w:r>
      <w:r w:rsidRPr="0016537F">
        <w:rPr>
          <w:rFonts w:ascii="Times New Roman" w:hAnsi="Times New Roman" w:cs="Times New Roman"/>
          <w:sz w:val="28"/>
          <w:szCs w:val="28"/>
          <w:lang w:val="ru-RU"/>
        </w:rPr>
        <w:t>жены все важные</w:t>
      </w:r>
      <w:r w:rsidR="003D7FE6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</w:t>
      </w:r>
      <w:r w:rsidR="003D7FE6" w:rsidRPr="003D7FE6">
        <w:rPr>
          <w:rFonts w:ascii="Times New Roman" w:hAnsi="Times New Roman" w:cs="Times New Roman"/>
          <w:sz w:val="28"/>
          <w:szCs w:val="28"/>
          <w:lang w:val="ru-RU"/>
        </w:rPr>
        <w:t>оц</w:t>
      </w:r>
      <w:r w:rsidRPr="0016537F">
        <w:rPr>
          <w:rFonts w:ascii="Times New Roman" w:hAnsi="Times New Roman" w:cs="Times New Roman"/>
          <w:sz w:val="28"/>
          <w:szCs w:val="28"/>
          <w:lang w:val="ru-RU"/>
        </w:rPr>
        <w:t>ениваемого предмета. Формула же (2) отражает степень важности каждого “составляющего” проявления в общем списке требований.</w:t>
      </w:r>
      <w:r w:rsidR="003D7FE6" w:rsidRPr="003D7FE6">
        <w:rPr>
          <w:rFonts w:ascii="Times New Roman" w:hAnsi="Times New Roman" w:cs="Times New Roman"/>
          <w:sz w:val="28"/>
          <w:szCs w:val="28"/>
          <w:lang w:val="ru-RU"/>
        </w:rPr>
        <w:t xml:space="preserve"> Успешное решение этих двух задач и определяет валидность итогового оценивания. Ясно, что эти решения требуют соответствующей квалификации и профессионального владения предметом оценивания. Например, если рассматри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 xml:space="preserve">вается процесс поступления в 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ВУЗ-</w:t>
      </w:r>
      <w:r w:rsidR="003D7FE6" w:rsidRPr="003D7FE6">
        <w:rPr>
          <w:rFonts w:ascii="Times New Roman" w:hAnsi="Times New Roman" w:cs="Times New Roman"/>
          <w:sz w:val="28"/>
          <w:szCs w:val="28"/>
          <w:lang w:val="ru-RU"/>
        </w:rPr>
        <w:t>ы, то список предметов (“составляющих” оцениваний), оценки по которым являются конкурсными для рассматриваемой вузовской специальности, должен быть определен экспертным мнением специалистов в данной области. Кроме того, на наш взгляд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D7FE6" w:rsidRPr="003D7FE6">
        <w:rPr>
          <w:rFonts w:ascii="Times New Roman" w:hAnsi="Times New Roman" w:cs="Times New Roman"/>
          <w:sz w:val="28"/>
          <w:szCs w:val="28"/>
          <w:lang w:val="ru-RU"/>
        </w:rPr>
        <w:t xml:space="preserve"> оценки по конкурсным предметам 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(которые чаще всего просто суммируются) </w:t>
      </w:r>
      <w:r w:rsidR="003D7FE6" w:rsidRPr="003D7FE6">
        <w:rPr>
          <w:rFonts w:ascii="Times New Roman" w:hAnsi="Times New Roman" w:cs="Times New Roman"/>
          <w:sz w:val="28"/>
          <w:szCs w:val="28"/>
          <w:lang w:val="ru-RU"/>
        </w:rPr>
        <w:t xml:space="preserve">должны иметь разные весы в зависимости от рассматриваемой специализации. 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Так, оценка по </w:t>
      </w:r>
      <w:r w:rsidR="00B80705">
        <w:rPr>
          <w:rFonts w:ascii="Times New Roman" w:hAnsi="Times New Roman" w:cs="Times New Roman"/>
          <w:sz w:val="28"/>
          <w:szCs w:val="28"/>
          <w:lang w:val="ru-RU"/>
        </w:rPr>
        <w:t>родно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му язык</w:t>
      </w:r>
      <w:r w:rsidR="00B8070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не может иметь один и тот же вес для филологов и математиков. </w:t>
      </w:r>
      <w:r w:rsidR="00B633BE" w:rsidRPr="00AA26B1">
        <w:rPr>
          <w:rFonts w:ascii="Times New Roman" w:hAnsi="Times New Roman" w:cs="Times New Roman"/>
          <w:sz w:val="28"/>
          <w:szCs w:val="28"/>
          <w:lang w:val="ru-RU"/>
        </w:rPr>
        <w:t>В Армении такой подход (формула (1)) зафиксирова</w:t>
      </w:r>
      <w:r w:rsidR="00D43FCE">
        <w:rPr>
          <w:rFonts w:ascii="Times New Roman" w:hAnsi="Times New Roman" w:cs="Times New Roman"/>
          <w:sz w:val="28"/>
          <w:szCs w:val="28"/>
          <w:lang w:val="ru-RU"/>
        </w:rPr>
        <w:t>н решением правительства (см. [</w:t>
      </w:r>
      <w:r w:rsidR="00D43FCE" w:rsidRPr="00036B1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33BE" w:rsidRPr="00AA26B1">
        <w:rPr>
          <w:rFonts w:ascii="Times New Roman" w:hAnsi="Times New Roman" w:cs="Times New Roman"/>
          <w:sz w:val="28"/>
          <w:szCs w:val="28"/>
          <w:lang w:val="ru-RU"/>
        </w:rPr>
        <w:t>]), однако на практике используется с</w:t>
      </w:r>
      <w:r w:rsidR="007F7C90">
        <w:rPr>
          <w:rFonts w:ascii="Times New Roman" w:hAnsi="Times New Roman" w:cs="Times New Roman"/>
          <w:sz w:val="28"/>
          <w:szCs w:val="28"/>
          <w:lang w:val="ru-RU"/>
        </w:rPr>
        <w:t>лучай равных весов</w:t>
      </w:r>
      <w:r w:rsidR="00B633BE" w:rsidRPr="00AA26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D7FE6" w:rsidRPr="00B80705">
        <w:rPr>
          <w:rFonts w:ascii="Times New Roman" w:hAnsi="Times New Roman" w:cs="Times New Roman"/>
          <w:sz w:val="28"/>
          <w:szCs w:val="28"/>
          <w:lang w:val="ru-RU"/>
        </w:rPr>
        <w:t>опрос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весов “составляющих” оценок </w:t>
      </w:r>
      <w:r w:rsidR="003D7FE6" w:rsidRPr="00B80705">
        <w:rPr>
          <w:rFonts w:ascii="Times New Roman" w:hAnsi="Times New Roman" w:cs="Times New Roman"/>
          <w:sz w:val="28"/>
          <w:szCs w:val="28"/>
          <w:lang w:val="ru-RU"/>
        </w:rPr>
        <w:t>тоже требует экспертого решения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. Думается принятие этих реше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 xml:space="preserve">ний </w:t>
      </w:r>
      <w:r w:rsidR="002B3F5C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должна быть </w:t>
      </w:r>
      <w:r w:rsidR="002B3F5C" w:rsidRPr="00DD23A4">
        <w:rPr>
          <w:rStyle w:val="Heading5Char"/>
          <w:rFonts w:ascii="Times New Roman" w:hAnsi="Times New Roman" w:cs="Times New Roman"/>
          <w:color w:val="auto"/>
          <w:sz w:val="28"/>
          <w:szCs w:val="28"/>
          <w:lang w:val="ru-RU"/>
        </w:rPr>
        <w:t>прерогативой</w:t>
      </w:r>
      <w:r w:rsidR="00DD23A4" w:rsidRPr="00DD23A4">
        <w:rPr>
          <w:rStyle w:val="Heading5Char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F5C" w:rsidRPr="00DD23A4">
        <w:rPr>
          <w:rFonts w:ascii="Times New Roman" w:hAnsi="Times New Roman" w:cs="Times New Roman"/>
          <w:sz w:val="28"/>
          <w:szCs w:val="28"/>
          <w:lang w:val="ru-RU"/>
        </w:rPr>
        <w:t>ВУЗ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а (факультета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B8070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 xml:space="preserve">ринятие таких 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 xml:space="preserve">важных 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решений позволит 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ВУЗ-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ам отразить свои приоритеты и почуствовать себя реальными участниками про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цесса выбора будущих своих студ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80705" w:rsidRPr="00B80705">
        <w:rPr>
          <w:rFonts w:ascii="Times New Roman" w:hAnsi="Times New Roman" w:cs="Times New Roman"/>
          <w:sz w:val="28"/>
          <w:szCs w:val="28"/>
          <w:lang w:val="ru-RU"/>
        </w:rPr>
        <w:t>нтов.</w:t>
      </w:r>
    </w:p>
    <w:p w:rsidR="005F73CD" w:rsidRPr="00AA26B1" w:rsidRDefault="000F134B" w:rsidP="00636ECF">
      <w:pPr>
        <w:spacing w:line="360" w:lineRule="auto"/>
        <w:ind w:right="-1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134B">
        <w:rPr>
          <w:rFonts w:ascii="Times New Roman" w:hAnsi="Times New Roman" w:cs="Times New Roman"/>
          <w:i/>
          <w:sz w:val="28"/>
          <w:szCs w:val="28"/>
          <w:lang w:val="ru-RU"/>
        </w:rPr>
        <w:t>д) Универсальность метода оценивания.</w:t>
      </w:r>
    </w:p>
    <w:p w:rsidR="007A2DDD" w:rsidRPr="007A2DDD" w:rsidRDefault="007A2DDD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DD">
        <w:rPr>
          <w:rFonts w:ascii="Times New Roman" w:hAnsi="Times New Roman" w:cs="Times New Roman"/>
          <w:sz w:val="28"/>
          <w:szCs w:val="28"/>
          <w:lang w:val="ru-RU"/>
        </w:rPr>
        <w:t xml:space="preserve">Нам кажется, что почти все мероприятия по оцениванию укладуваются в схему формул (1), (2). Нам трудно привести контрпримеры мероприятий,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7A2DDD">
        <w:rPr>
          <w:rFonts w:ascii="Times New Roman" w:hAnsi="Times New Roman" w:cs="Times New Roman"/>
          <w:sz w:val="28"/>
          <w:szCs w:val="28"/>
          <w:lang w:val="ru-RU"/>
        </w:rPr>
        <w:t xml:space="preserve">оцесс оценивания </w:t>
      </w:r>
      <w:r w:rsidR="00303E3C" w:rsidRPr="00303E3C">
        <w:rPr>
          <w:rFonts w:ascii="Times New Roman" w:hAnsi="Times New Roman" w:cs="Times New Roman"/>
          <w:sz w:val="28"/>
          <w:szCs w:val="28"/>
          <w:lang w:val="ru-RU"/>
        </w:rPr>
        <w:t xml:space="preserve">настолько </w:t>
      </w:r>
      <w:r w:rsidR="00303E3C">
        <w:rPr>
          <w:rFonts w:ascii="Times New Roman" w:hAnsi="Times New Roman" w:cs="Times New Roman"/>
          <w:sz w:val="28"/>
          <w:szCs w:val="28"/>
          <w:lang w:val="ru-RU"/>
        </w:rPr>
        <w:t>монолитен</w:t>
      </w:r>
      <w:r w:rsidRPr="007A2DDD">
        <w:rPr>
          <w:rFonts w:ascii="Times New Roman" w:hAnsi="Times New Roman" w:cs="Times New Roman"/>
          <w:sz w:val="28"/>
          <w:szCs w:val="28"/>
          <w:lang w:val="ru-RU"/>
        </w:rPr>
        <w:t>, что не допускает разумного разбиения на “составляющие” мероприятия.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большинстве случаев</w:t>
      </w:r>
      <w:r w:rsidRPr="007A2DDD">
        <w:rPr>
          <w:rFonts w:ascii="Times New Roman" w:hAnsi="Times New Roman" w:cs="Times New Roman"/>
          <w:sz w:val="28"/>
          <w:szCs w:val="28"/>
          <w:lang w:val="ru-RU"/>
        </w:rPr>
        <w:t xml:space="preserve"> основные “составляющие” проявления достаточно очевидны и задача зак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лючается в полноценном </w:t>
      </w:r>
      <w:r w:rsidR="00303E3C" w:rsidRPr="00303E3C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7A2DDD">
        <w:rPr>
          <w:rFonts w:ascii="Times New Roman" w:hAnsi="Times New Roman" w:cs="Times New Roman"/>
          <w:sz w:val="28"/>
          <w:szCs w:val="28"/>
          <w:lang w:val="ru-RU"/>
        </w:rPr>
        <w:t xml:space="preserve">описании.  </w:t>
      </w:r>
    </w:p>
    <w:p w:rsidR="000F134B" w:rsidRPr="00036B1C" w:rsidRDefault="000F134B" w:rsidP="00636ECF">
      <w:pPr>
        <w:spacing w:line="360" w:lineRule="auto"/>
        <w:ind w:right="-1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134B">
        <w:rPr>
          <w:rFonts w:ascii="Times New Roman" w:hAnsi="Times New Roman" w:cs="Times New Roman"/>
          <w:i/>
          <w:sz w:val="28"/>
          <w:szCs w:val="28"/>
          <w:lang w:val="ru-RU"/>
        </w:rPr>
        <w:t>е) Возможность варирования системой ценностей.</w:t>
      </w:r>
    </w:p>
    <w:p w:rsidR="007A2DDD" w:rsidRDefault="002B3F5C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Прел</w:t>
      </w:r>
      <w:r w:rsidRPr="002B3F5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A2DDD" w:rsidRPr="007A2DDD">
        <w:rPr>
          <w:rFonts w:ascii="Times New Roman" w:hAnsi="Times New Roman" w:cs="Times New Roman"/>
          <w:sz w:val="28"/>
          <w:szCs w:val="28"/>
          <w:lang w:val="ru-RU"/>
        </w:rPr>
        <w:t>га</w:t>
      </w:r>
      <w:r w:rsidR="00303E3C">
        <w:rPr>
          <w:rFonts w:ascii="Times New Roman" w:hAnsi="Times New Roman" w:cs="Times New Roman"/>
          <w:sz w:val="28"/>
          <w:szCs w:val="28"/>
          <w:lang w:val="ru-RU"/>
        </w:rPr>
        <w:t>емый метод достаточно гибок в с</w:t>
      </w:r>
      <w:r w:rsidR="007A2DDD" w:rsidRPr="007A2DD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03E3C" w:rsidRPr="00303E3C">
        <w:rPr>
          <w:rFonts w:ascii="Times New Roman" w:hAnsi="Times New Roman" w:cs="Times New Roman"/>
          <w:sz w:val="28"/>
          <w:szCs w:val="28"/>
          <w:lang w:val="ru-RU"/>
        </w:rPr>
        <w:t>ед</w:t>
      </w:r>
      <w:r w:rsidR="007A2DDD" w:rsidRPr="007A2DDD">
        <w:rPr>
          <w:rFonts w:ascii="Times New Roman" w:hAnsi="Times New Roman" w:cs="Times New Roman"/>
          <w:sz w:val="28"/>
          <w:szCs w:val="28"/>
          <w:lang w:val="ru-RU"/>
        </w:rPr>
        <w:t xml:space="preserve">ующем смысле. 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7A2DDD">
        <w:rPr>
          <w:rFonts w:ascii="Times New Roman" w:hAnsi="Times New Roman" w:cs="Times New Roman"/>
          <w:sz w:val="28"/>
          <w:szCs w:val="28"/>
          <w:lang w:val="ru-RU"/>
        </w:rPr>
        <w:t xml:space="preserve">редко с </w:t>
      </w:r>
      <w:r w:rsidR="007A2DDD" w:rsidRPr="007A2DDD">
        <w:rPr>
          <w:rFonts w:ascii="Times New Roman" w:hAnsi="Times New Roman" w:cs="Times New Roman"/>
          <w:sz w:val="28"/>
          <w:szCs w:val="28"/>
          <w:lang w:val="ru-RU"/>
        </w:rPr>
        <w:t>течением времени меняются приоритеты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преподавания и оценивания, система ценностей и степень важности тех или иных проявлений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2B3F5C">
        <w:rPr>
          <w:rFonts w:ascii="Times New Roman" w:hAnsi="Times New Roman" w:cs="Times New Roman"/>
          <w:sz w:val="28"/>
          <w:szCs w:val="28"/>
          <w:lang w:val="ru-RU"/>
        </w:rPr>
        <w:t>материала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>. Такие явления,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 xml:space="preserve"> в большей степени, 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>присущи гуманит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>арны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>м (в истории меняются интерпретации событий, в родном языке пересматриваются правила правописания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 xml:space="preserve">, появляются новые </w:t>
      </w:r>
      <w:r w:rsidR="00407DBF">
        <w:rPr>
          <w:rFonts w:ascii="Times New Roman" w:hAnsi="Times New Roman" w:cs="Times New Roman"/>
          <w:sz w:val="28"/>
          <w:szCs w:val="28"/>
          <w:lang w:val="ru-RU"/>
        </w:rPr>
        <w:t xml:space="preserve">предметы, 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>посвященные</w:t>
      </w:r>
      <w:r w:rsidR="00407DBF">
        <w:rPr>
          <w:rFonts w:ascii="Times New Roman" w:hAnsi="Times New Roman" w:cs="Times New Roman"/>
          <w:sz w:val="28"/>
          <w:szCs w:val="28"/>
          <w:lang w:val="ru-RU"/>
        </w:rPr>
        <w:t xml:space="preserve"> религи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07DBF">
        <w:rPr>
          <w:rFonts w:ascii="Times New Roman" w:hAnsi="Times New Roman" w:cs="Times New Roman"/>
          <w:sz w:val="28"/>
          <w:szCs w:val="28"/>
          <w:lang w:val="ru-RU"/>
        </w:rPr>
        <w:t>, исскуств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>у, правовому воспитанию и т.д.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>). Хотя и в математике и в предметах естествознания, за последнее время, произошли определенные изменения приоритетов. Возрос</w:t>
      </w:r>
      <w:r>
        <w:rPr>
          <w:rFonts w:ascii="Times New Roman" w:hAnsi="Times New Roman" w:cs="Times New Roman"/>
          <w:sz w:val="28"/>
          <w:szCs w:val="28"/>
          <w:lang w:val="ru-RU"/>
        </w:rPr>
        <w:t>ла значимость прикладных умений</w:t>
      </w:r>
      <w:r w:rsidRPr="002B3F5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 xml:space="preserve"> знаний, наиболее приближенных к реальным жизненным ситуациям</w:t>
      </w:r>
      <w:r w:rsidR="00303E3C" w:rsidRPr="00303E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7C90" w:rsidRPr="007F7C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3E3C" w:rsidRPr="00303E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математике большое значение приобрели такие разделы, как элементы математической статистики и те</w:t>
      </w:r>
      <w:r w:rsidR="00D023ED">
        <w:rPr>
          <w:rFonts w:ascii="Times New Roman" w:hAnsi="Times New Roman" w:cs="Times New Roman"/>
          <w:sz w:val="28"/>
          <w:szCs w:val="28"/>
          <w:lang w:val="ru-RU"/>
        </w:rPr>
        <w:t>ории вероятностей, комбинаторик</w:t>
      </w:r>
      <w:r w:rsidR="00303E3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23ED" w:rsidRPr="00D023ED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>При нашем подходе произ</w:t>
      </w:r>
      <w:r w:rsidR="00407DBF">
        <w:rPr>
          <w:rFonts w:ascii="Times New Roman" w:hAnsi="Times New Roman" w:cs="Times New Roman"/>
          <w:sz w:val="28"/>
          <w:szCs w:val="28"/>
          <w:lang w:val="ru-RU"/>
        </w:rPr>
        <w:t xml:space="preserve">ошедшее пересмотрение 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 xml:space="preserve">приведет </w:t>
      </w:r>
      <w:r w:rsidRPr="002B3F5C">
        <w:rPr>
          <w:rFonts w:ascii="Times New Roman" w:hAnsi="Times New Roman" w:cs="Times New Roman"/>
          <w:sz w:val="28"/>
          <w:szCs w:val="28"/>
          <w:lang w:val="ru-RU"/>
        </w:rPr>
        <w:t xml:space="preserve">лишь 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>к изменению списка “составля</w:t>
      </w:r>
      <w:r>
        <w:rPr>
          <w:rFonts w:ascii="Times New Roman" w:hAnsi="Times New Roman" w:cs="Times New Roman"/>
          <w:sz w:val="28"/>
          <w:szCs w:val="28"/>
          <w:lang w:val="ru-RU"/>
        </w:rPr>
        <w:t>ющих” проявлений и пересмотр</w:t>
      </w:r>
      <w:r w:rsidRPr="002B3F5C">
        <w:rPr>
          <w:rFonts w:ascii="Times New Roman" w:hAnsi="Times New Roman" w:cs="Times New Roman"/>
          <w:sz w:val="28"/>
          <w:szCs w:val="28"/>
          <w:lang w:val="ru-RU"/>
        </w:rPr>
        <w:t>у значений</w:t>
      </w:r>
      <w:r w:rsidR="00407DBF" w:rsidRPr="00407DBF">
        <w:rPr>
          <w:rFonts w:ascii="Times New Roman" w:hAnsi="Times New Roman" w:cs="Times New Roman"/>
          <w:sz w:val="28"/>
          <w:szCs w:val="28"/>
          <w:lang w:val="ru-RU"/>
        </w:rPr>
        <w:t xml:space="preserve"> их весов.</w:t>
      </w:r>
    </w:p>
    <w:p w:rsidR="007F7C90" w:rsidRPr="007F7C90" w:rsidRDefault="007F7C90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0F134B" w:rsidRPr="00036B1C" w:rsidRDefault="000F134B" w:rsidP="00636ECF">
      <w:pPr>
        <w:spacing w:line="360" w:lineRule="auto"/>
        <w:ind w:right="-1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F134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ё) Непрерывность процесса оценивания и постоянный контроль.</w:t>
      </w:r>
    </w:p>
    <w:p w:rsidR="00D776A9" w:rsidRPr="000A4A75" w:rsidRDefault="00D776A9" w:rsidP="00636ECF">
      <w:pPr>
        <w:spacing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76A9">
        <w:rPr>
          <w:rFonts w:ascii="Times New Roman" w:hAnsi="Times New Roman" w:cs="Times New Roman"/>
          <w:sz w:val="28"/>
          <w:szCs w:val="28"/>
          <w:lang w:val="ru-RU"/>
        </w:rPr>
        <w:t xml:space="preserve">Многоходовость и многообразие “составляющих” мероприятий обеспечивает непрерывность и 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упорядоченность процесса о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D776A9">
        <w:rPr>
          <w:rFonts w:ascii="Times New Roman" w:hAnsi="Times New Roman" w:cs="Times New Roman"/>
          <w:sz w:val="28"/>
          <w:szCs w:val="28"/>
          <w:lang w:val="ru-RU"/>
        </w:rPr>
        <w:t xml:space="preserve">енивания,что дает возможность учителям, </w:t>
      </w:r>
      <w:r>
        <w:rPr>
          <w:rFonts w:ascii="Times New Roman" w:hAnsi="Times New Roman" w:cs="Times New Roman"/>
          <w:sz w:val="28"/>
          <w:szCs w:val="28"/>
          <w:lang w:val="ru-RU"/>
        </w:rPr>
        <w:t>ученикам</w:t>
      </w:r>
      <w:r w:rsidRPr="00D776A9">
        <w:rPr>
          <w:rFonts w:ascii="Times New Roman" w:hAnsi="Times New Roman" w:cs="Times New Roman"/>
          <w:sz w:val="28"/>
          <w:szCs w:val="28"/>
          <w:lang w:val="ru-RU"/>
        </w:rPr>
        <w:t xml:space="preserve"> и их родителям быть постоянно в курсе тенденций успеваемости,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нать слабые и сильные </w:t>
      </w:r>
      <w:r w:rsidRPr="00D776A9">
        <w:rPr>
          <w:rFonts w:ascii="Times New Roman" w:hAnsi="Times New Roman" w:cs="Times New Roman"/>
          <w:sz w:val="28"/>
          <w:szCs w:val="28"/>
          <w:lang w:val="ru-RU"/>
        </w:rPr>
        <w:t xml:space="preserve">стороны, предпринимать усилия по улучшению ситуации в </w:t>
      </w:r>
      <w:r>
        <w:rPr>
          <w:rFonts w:ascii="Times New Roman" w:hAnsi="Times New Roman" w:cs="Times New Roman"/>
          <w:sz w:val="28"/>
          <w:szCs w:val="28"/>
          <w:lang w:val="ru-RU"/>
        </w:rPr>
        <w:t>преподавани</w:t>
      </w:r>
      <w:r w:rsidRPr="00D776A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обучени</w:t>
      </w:r>
      <w:r w:rsidRPr="00D776A9">
        <w:rPr>
          <w:rFonts w:ascii="Times New Roman" w:hAnsi="Times New Roman" w:cs="Times New Roman"/>
          <w:sz w:val="28"/>
          <w:szCs w:val="28"/>
          <w:lang w:val="ru-RU"/>
        </w:rPr>
        <w:t>и. В</w:t>
      </w:r>
      <w:r w:rsidRPr="000A4A75">
        <w:rPr>
          <w:rFonts w:ascii="Times New Roman" w:hAnsi="Times New Roman" w:cs="Times New Roman"/>
          <w:sz w:val="28"/>
          <w:szCs w:val="28"/>
          <w:lang w:val="ru-RU"/>
        </w:rPr>
        <w:t xml:space="preserve"> процессе 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 xml:space="preserve">текущего </w:t>
      </w:r>
      <w:r w:rsidRPr="000A4A75">
        <w:rPr>
          <w:rFonts w:ascii="Times New Roman" w:hAnsi="Times New Roman" w:cs="Times New Roman"/>
          <w:sz w:val="28"/>
          <w:szCs w:val="28"/>
          <w:lang w:val="ru-RU"/>
        </w:rPr>
        <w:t>внутриклассного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 xml:space="preserve"> оценивания </w:t>
      </w:r>
      <w:r w:rsidR="00FA42A7" w:rsidRPr="00FA42A7">
        <w:rPr>
          <w:rFonts w:ascii="Times New Roman" w:hAnsi="Times New Roman" w:cs="Times New Roman"/>
          <w:sz w:val="28"/>
          <w:szCs w:val="28"/>
          <w:lang w:val="ru-RU"/>
        </w:rPr>
        <w:t>(см. [</w:t>
      </w:r>
      <w:r w:rsidR="00FA42A7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="00FA42A7" w:rsidRPr="00FA42A7">
        <w:rPr>
          <w:rFonts w:ascii="Times New Roman" w:hAnsi="Times New Roman" w:cs="Times New Roman"/>
          <w:sz w:val="28"/>
          <w:szCs w:val="28"/>
          <w:lang w:val="ru-RU"/>
        </w:rPr>
        <w:t>4]</w:t>
      </w:r>
      <w:r w:rsidR="00DE7FA2" w:rsidRPr="00DE7FA2">
        <w:rPr>
          <w:rFonts w:ascii="Times New Roman" w:hAnsi="Times New Roman" w:cs="Times New Roman"/>
          <w:sz w:val="28"/>
          <w:szCs w:val="28"/>
          <w:lang w:val="ru-RU"/>
        </w:rPr>
        <w:t xml:space="preserve"> и п. 3</w:t>
      </w:r>
      <w:r w:rsidR="00FA42A7" w:rsidRPr="00FA42A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>надо постоянно фиксировать показатели успеваемости по разнообразным методам оценивания (коротки</w:t>
      </w:r>
      <w:r w:rsidR="005D1E3B">
        <w:rPr>
          <w:rFonts w:ascii="Times New Roman" w:hAnsi="Times New Roman" w:cs="Times New Roman"/>
          <w:sz w:val="28"/>
          <w:szCs w:val="28"/>
          <w:lang w:val="ru-RU"/>
        </w:rPr>
        <w:t xml:space="preserve">й тест, устный опрос, </w:t>
      </w:r>
      <w:r w:rsidR="005D1E3B" w:rsidRPr="005D1E3B">
        <w:rPr>
          <w:rFonts w:ascii="Times New Roman" w:hAnsi="Times New Roman" w:cs="Times New Roman"/>
          <w:sz w:val="28"/>
          <w:szCs w:val="28"/>
          <w:lang w:val="ru-RU"/>
        </w:rPr>
        <w:t>полноценный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 xml:space="preserve"> тест, домашнее задание, групповая работа, итоговый контроль и т.д.) в специальном журнале (проработанный вариант школьного журнала, дневника ученика и применяемого в разных странах </w:t>
      </w:r>
      <w:r w:rsidR="000A4A75">
        <w:rPr>
          <w:rFonts w:ascii="Times New Roman" w:hAnsi="Times New Roman" w:cs="Times New Roman"/>
          <w:sz w:val="28"/>
          <w:szCs w:val="28"/>
        </w:rPr>
        <w:t>portfolio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D23A4" w:rsidRPr="00DD23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A75" w:rsidRPr="000A4A75">
        <w:rPr>
          <w:rFonts w:ascii="Times New Roman" w:hAnsi="Times New Roman" w:cs="Times New Roman"/>
          <w:sz w:val="28"/>
          <w:szCs w:val="28"/>
          <w:lang w:val="ru-RU"/>
        </w:rPr>
        <w:t>Рассматривая показатели по перечисленным методам оценивания в качестве “составляющих” оценок, можно получить полноценную картину успеваемости ученика, оценить темпы роста и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 xml:space="preserve"> предприн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4844DC" w:rsidRPr="004844DC">
        <w:rPr>
          <w:rFonts w:ascii="Times New Roman" w:hAnsi="Times New Roman" w:cs="Times New Roman"/>
          <w:sz w:val="28"/>
          <w:szCs w:val="28"/>
          <w:lang w:val="ru-RU"/>
        </w:rPr>
        <w:t xml:space="preserve">ть шаги по улучшению показателей по </w:t>
      </w:r>
      <w:r w:rsidR="002B3F5C">
        <w:rPr>
          <w:rFonts w:ascii="Times New Roman" w:hAnsi="Times New Roman" w:cs="Times New Roman"/>
          <w:sz w:val="28"/>
          <w:szCs w:val="28"/>
          <w:lang w:val="ru-RU"/>
        </w:rPr>
        <w:t>тем направлениям, где заме</w:t>
      </w:r>
      <w:r w:rsidR="002B3F5C" w:rsidRPr="002B3F5C">
        <w:rPr>
          <w:rFonts w:ascii="Times New Roman" w:hAnsi="Times New Roman" w:cs="Times New Roman"/>
          <w:sz w:val="28"/>
          <w:szCs w:val="28"/>
          <w:lang w:val="ru-RU"/>
        </w:rPr>
        <w:t>тны</w:t>
      </w:r>
      <w:r w:rsidR="004844DC" w:rsidRPr="004844DC">
        <w:rPr>
          <w:rFonts w:ascii="Times New Roman" w:hAnsi="Times New Roman" w:cs="Times New Roman"/>
          <w:sz w:val="28"/>
          <w:szCs w:val="28"/>
          <w:lang w:val="ru-RU"/>
        </w:rPr>
        <w:t xml:space="preserve"> недостатки. При этом, итоговая (четвертная, полугодичная или годовая) оценка появляется автоматически, посредством формулы (1). </w:t>
      </w:r>
    </w:p>
    <w:p w:rsidR="000F134B" w:rsidRPr="004844DC" w:rsidRDefault="00125ED8" w:rsidP="00636ECF">
      <w:pPr>
        <w:spacing w:line="360" w:lineRule="auto"/>
        <w:ind w:right="-18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ж) Возникновение </w:t>
      </w:r>
      <w:r w:rsidR="000F134B" w:rsidRPr="000F134B">
        <w:rPr>
          <w:rFonts w:ascii="Times New Roman" w:hAnsi="Times New Roman" w:cs="Times New Roman"/>
          <w:i/>
          <w:sz w:val="28"/>
          <w:szCs w:val="28"/>
          <w:lang w:val="ru-RU"/>
        </w:rPr>
        <w:t>базы данных для анализа и выводов.</w:t>
      </w:r>
    </w:p>
    <w:p w:rsidR="004844DC" w:rsidRPr="00036B1C" w:rsidRDefault="004844DC" w:rsidP="00636ECF">
      <w:pPr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4DC">
        <w:rPr>
          <w:rFonts w:ascii="Times New Roman" w:hAnsi="Times New Roman" w:cs="Times New Roman"/>
          <w:sz w:val="28"/>
          <w:szCs w:val="28"/>
          <w:lang w:val="ru-RU"/>
        </w:rPr>
        <w:t>Постоянное фиксирование промежуточных (“составляющих”) оценок образует богатую базу данных, в которой отражены показатели успеваемости по всевозможным “составляющим” направлениям (методам оценивания, разделам рассматриваемого предмета, уровнем успеваемости в разные промежутки учебного года и т.д.).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4844DC">
        <w:rPr>
          <w:rFonts w:ascii="Times New Roman" w:hAnsi="Times New Roman" w:cs="Times New Roman"/>
          <w:sz w:val="28"/>
          <w:szCs w:val="28"/>
          <w:lang w:val="ru-RU"/>
        </w:rPr>
        <w:t>олученная информация может дать ценную возможность для анализа сит</w:t>
      </w:r>
      <w:r>
        <w:rPr>
          <w:rFonts w:ascii="Times New Roman" w:hAnsi="Times New Roman" w:cs="Times New Roman"/>
          <w:sz w:val="28"/>
          <w:szCs w:val="28"/>
          <w:lang w:val="ru-RU"/>
        </w:rPr>
        <w:t>уации, оценки трендов, у</w:t>
      </w:r>
      <w:r w:rsidRPr="004844DC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совершенствования </w:t>
      </w:r>
      <w:r w:rsidRPr="004844D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инструментов оценивания, улучшения методов преподавания, исследования</w:t>
      </w:r>
      <w:r w:rsidR="00953B4B" w:rsidRPr="00953B4B">
        <w:rPr>
          <w:rFonts w:ascii="Times New Roman" w:hAnsi="Times New Roman" w:cs="Times New Roman"/>
          <w:sz w:val="28"/>
          <w:szCs w:val="28"/>
          <w:lang w:val="ru-RU"/>
        </w:rPr>
        <w:t xml:space="preserve"> общего климата и степени прогресса.</w:t>
      </w:r>
    </w:p>
    <w:p w:rsidR="009A4669" w:rsidRPr="00036B1C" w:rsidRDefault="009A4669" w:rsidP="009B103F">
      <w:pPr>
        <w:spacing w:after="0" w:line="360" w:lineRule="auto"/>
        <w:ind w:right="-180"/>
        <w:rPr>
          <w:rFonts w:ascii="Times New Roman" w:hAnsi="Times New Roman" w:cs="Times New Roman"/>
          <w:sz w:val="28"/>
          <w:szCs w:val="28"/>
          <w:lang w:val="ru-RU"/>
        </w:rPr>
      </w:pPr>
    </w:p>
    <w:p w:rsidR="009A4669" w:rsidRPr="00F75909" w:rsidRDefault="009A4669" w:rsidP="00533976">
      <w:pPr>
        <w:ind w:right="-1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5D1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b/>
          <w:sz w:val="28"/>
          <w:szCs w:val="28"/>
          <w:lang w:val="ru-RU"/>
        </w:rPr>
        <w:t>Некоторые примеры возможной реализации</w:t>
      </w:r>
    </w:p>
    <w:p w:rsidR="00F75909" w:rsidRPr="00F75909" w:rsidRDefault="00F75909" w:rsidP="00F759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b/>
          <w:sz w:val="28"/>
          <w:szCs w:val="28"/>
          <w:lang w:val="ru-RU"/>
        </w:rPr>
        <w:t>3.1.</w:t>
      </w:r>
      <w:r w:rsidR="005D1E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4E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Формирование </w:t>
      </w:r>
      <w:r w:rsidR="00FC4E97" w:rsidRPr="00BA7551">
        <w:rPr>
          <w:rFonts w:ascii="Times New Roman" w:hAnsi="Times New Roman" w:cs="Times New Roman"/>
          <w:b/>
          <w:sz w:val="28"/>
          <w:szCs w:val="28"/>
          <w:lang w:val="ru-RU"/>
        </w:rPr>
        <w:t>внутриклассной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</w:t>
      </w:r>
    </w:p>
    <w:p w:rsidR="00F75909" w:rsidRPr="00F75909" w:rsidRDefault="00F75909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На протяжении десятилетий текущее оценивание в наших школах проводилось в основном с помощью устных опросов и контрольных письменных работ. В предлагаемой терминалогии это означает, что оценивание производится на основании двух “составляющих” оцениваний: устный опрос и контрольная работа. Думается, что такой подход при оценивании не дает возможности получить полную картину успеваемости учащегося. Оцениваются конкретные знания учащегося, а множество других его умений и способностей остаются в тени. Кроме того, частота проведения “составляющих” оцениваний во многом зависит от субъективных намерений учителя. В результате формируется четвертная (или годовая) оценка, которая во многих случаях совсем не отражает весь спектр знаний, умений и способностей учащегося.</w:t>
      </w:r>
    </w:p>
    <w:p w:rsidR="00F75909" w:rsidRPr="00F75909" w:rsidRDefault="00F75909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Мы предлагаем проводить текущее </w:t>
      </w:r>
      <w:r w:rsidR="00125ED8" w:rsidRPr="00125ED8">
        <w:rPr>
          <w:rFonts w:ascii="Times New Roman" w:hAnsi="Times New Roman" w:cs="Times New Roman"/>
          <w:sz w:val="28"/>
          <w:szCs w:val="28"/>
          <w:lang w:val="ru-RU"/>
        </w:rPr>
        <w:t xml:space="preserve">внутриклассное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оценивание на основании “составляющих” оцениваний в следующих направлениях: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коротк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 (5</w:t>
      </w:r>
      <w:r w:rsidRPr="00F75909">
        <w:rPr>
          <w:rFonts w:ascii="Times New Roman" w:hAnsi="Times New Roman" w:cs="Times New Roman"/>
          <w:sz w:val="28"/>
          <w:szCs w:val="28"/>
        </w:rPr>
        <w:t>-15 минут),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устный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опрос,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полноценный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тест (45 минут),</w:t>
      </w:r>
    </w:p>
    <w:p w:rsid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самостоятельное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исследование,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домащнее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задание,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практическая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работа,</w:t>
      </w:r>
    </w:p>
    <w:p w:rsidR="00F75909" w:rsidRPr="00F75909" w:rsidRDefault="00F75909" w:rsidP="009B10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lastRenderedPageBreak/>
        <w:t>групповая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работа,</w:t>
      </w:r>
    </w:p>
    <w:p w:rsidR="00F75909" w:rsidRPr="00F75909" w:rsidRDefault="00F75909" w:rsidP="009B103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</w:t>
      </w:r>
      <w:r w:rsidR="00DD2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F75909">
        <w:rPr>
          <w:rFonts w:ascii="Times New Roman" w:hAnsi="Times New Roman" w:cs="Times New Roman"/>
          <w:sz w:val="28"/>
          <w:szCs w:val="28"/>
        </w:rPr>
        <w:t>.</w:t>
      </w:r>
    </w:p>
    <w:p w:rsidR="00F75909" w:rsidRPr="00F75909" w:rsidRDefault="00F75909" w:rsidP="009B10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Список “составляющих” оцениваний может быть уточнен в зависимости </w:t>
      </w:r>
      <w:r w:rsidR="002B2F4B">
        <w:rPr>
          <w:rFonts w:ascii="Times New Roman" w:hAnsi="Times New Roman" w:cs="Times New Roman"/>
          <w:sz w:val="28"/>
          <w:szCs w:val="28"/>
          <w:lang w:val="ru-RU"/>
        </w:rPr>
        <w:t>от предмета и</w:t>
      </w:r>
      <w:r w:rsidR="00DE1FB0" w:rsidRPr="00DE1FB0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2B2F4B">
        <w:rPr>
          <w:rFonts w:ascii="Times New Roman" w:hAnsi="Times New Roman" w:cs="Times New Roman"/>
          <w:sz w:val="28"/>
          <w:szCs w:val="28"/>
          <w:lang w:val="ru-RU"/>
        </w:rPr>
        <w:t xml:space="preserve"> цели оценивания.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Для формирования окончательной (четвертной или годовой) оценки по данному предмету нужно принять следующие два экспертных решения:</w:t>
      </w:r>
    </w:p>
    <w:p w:rsidR="00F75909" w:rsidRPr="009B103F" w:rsidRDefault="00F75909" w:rsidP="009B10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частоту проведения каждого “составляющего” </w:t>
      </w:r>
      <w:r w:rsidR="00DE1FB0">
        <w:rPr>
          <w:rFonts w:ascii="Times New Roman" w:hAnsi="Times New Roman" w:cs="Times New Roman"/>
          <w:sz w:val="28"/>
          <w:szCs w:val="28"/>
          <w:lang w:val="ru-RU"/>
        </w:rPr>
        <w:t>оценивания за данный период (ко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личество проведенных текущих оцениваний по каждому “составляющему” оцениванию),</w:t>
      </w:r>
    </w:p>
    <w:p w:rsidR="009B103F" w:rsidRPr="00F75909" w:rsidRDefault="009B103F" w:rsidP="009B103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909" w:rsidRPr="00F75909" w:rsidRDefault="00F75909" w:rsidP="009B103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вес каждого “составляющего” оценивания в окончательной оценке.</w:t>
      </w:r>
    </w:p>
    <w:p w:rsidR="00F75909" w:rsidRPr="00036B1C" w:rsidRDefault="00F75909" w:rsidP="009B1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Тогда, используя в формуле (1) в качестве Е</w:t>
      </w:r>
      <w:r w:rsidRPr="00F7590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</w:t>
      </w:r>
      <w:r w:rsidR="002C4C14" w:rsidRPr="002C4C1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тых средние (по итогам текущих оцениваний) за данный период обучения оценки по каждому из  “составляющих” оцениваний, можно формировать окончательную итоговую оценку учащегося. “Составляющие” оценивания, при этом, должны быть проведены в совмещенной шкале. Полученная таким образом итоговая оценка будет точнее отражать весь спектр проявленных учащимся умений, знаний и способностей за рассматриваемый период оценивания.</w:t>
      </w:r>
    </w:p>
    <w:p w:rsidR="002B2F4B" w:rsidRPr="00036B1C" w:rsidRDefault="002B2F4B" w:rsidP="002B2F4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75909" w:rsidRPr="00F75909" w:rsidRDefault="00F75909" w:rsidP="00F75909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окончательной конкурсной оце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нки </w:t>
      </w:r>
      <w:r w:rsidRPr="00F75909">
        <w:rPr>
          <w:rFonts w:ascii="Times New Roman" w:hAnsi="Times New Roman" w:cs="Times New Roman"/>
          <w:b/>
          <w:sz w:val="28"/>
          <w:szCs w:val="28"/>
          <w:lang w:val="ru-RU"/>
        </w:rPr>
        <w:t>при поступлении в ВУЗ</w:t>
      </w:r>
    </w:p>
    <w:p w:rsidR="00CF3283" w:rsidRPr="00FC4E97" w:rsidRDefault="00F75909" w:rsidP="00CF3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Рассматриваемая методика оценивания может быть применена и при формировании окончательной конкурсной оценки абитуриента при поступлении в ВУЗ. В качестве </w:t>
      </w:r>
      <w:r w:rsidR="00FC4E97">
        <w:rPr>
          <w:rFonts w:ascii="Times New Roman" w:hAnsi="Times New Roman" w:cs="Times New Roman"/>
          <w:sz w:val="28"/>
          <w:szCs w:val="28"/>
          <w:lang w:val="ru-RU"/>
        </w:rPr>
        <w:t>“составляющих” оцен</w:t>
      </w:r>
      <w:r w:rsidR="00FC4E97" w:rsidRPr="00FC4E97">
        <w:rPr>
          <w:rFonts w:ascii="Times New Roman" w:hAnsi="Times New Roman" w:cs="Times New Roman"/>
          <w:sz w:val="28"/>
          <w:szCs w:val="28"/>
          <w:lang w:val="ru-RU"/>
        </w:rPr>
        <w:t>ик</w:t>
      </w:r>
      <w:r w:rsidR="00CF3283" w:rsidRPr="00CF3283">
        <w:rPr>
          <w:rFonts w:ascii="Times New Roman" w:hAnsi="Times New Roman" w:cs="Times New Roman"/>
          <w:sz w:val="28"/>
          <w:szCs w:val="28"/>
          <w:lang w:val="ru-RU"/>
        </w:rPr>
        <w:t xml:space="preserve">, в этом случае, </w:t>
      </w:r>
      <w:r w:rsidR="00CF3283"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естественно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 оценки, полученные абитуриентом на экзаменах по отдельным предметам. </w:t>
      </w:r>
    </w:p>
    <w:p w:rsidR="00FC4E97" w:rsidRPr="00BA7551" w:rsidRDefault="00CF3283" w:rsidP="00CF3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подщете итогово</w:t>
      </w:r>
      <w:r w:rsidRPr="00CF328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F75909"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  <w:lang w:val="ru-RU"/>
        </w:rPr>
        <w:t>сно</w:t>
      </w:r>
      <w:r w:rsidRPr="00CF328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3283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909"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принято </w:t>
      </w:r>
      <w:r w:rsidRPr="00CF328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во всяком сл</w:t>
      </w:r>
      <w:r w:rsidRPr="00CF3283">
        <w:rPr>
          <w:rFonts w:ascii="Times New Roman" w:hAnsi="Times New Roman" w:cs="Times New Roman"/>
          <w:sz w:val="28"/>
          <w:szCs w:val="28"/>
          <w:lang w:val="ru-RU"/>
        </w:rPr>
        <w:t xml:space="preserve">учае в Армении) </w:t>
      </w:r>
      <w:r w:rsidR="00F75909" w:rsidRPr="00F75909">
        <w:rPr>
          <w:rFonts w:ascii="Times New Roman" w:hAnsi="Times New Roman" w:cs="Times New Roman"/>
          <w:sz w:val="28"/>
          <w:szCs w:val="28"/>
          <w:lang w:val="ru-RU"/>
        </w:rPr>
        <w:t>суммировать оценки, полученные абитуриентом по всем сдаваемым предметам</w:t>
      </w:r>
      <w:r w:rsidR="00DE1FB0" w:rsidRPr="00DE1FB0">
        <w:rPr>
          <w:rFonts w:ascii="Times New Roman" w:hAnsi="Times New Roman" w:cs="Times New Roman"/>
          <w:sz w:val="28"/>
          <w:szCs w:val="28"/>
          <w:lang w:val="ru-RU"/>
        </w:rPr>
        <w:t xml:space="preserve"> (обычно </w:t>
      </w:r>
      <w:r>
        <w:rPr>
          <w:rFonts w:ascii="Times New Roman" w:hAnsi="Times New Roman" w:cs="Times New Roman"/>
          <w:sz w:val="28"/>
          <w:szCs w:val="28"/>
          <w:lang w:val="ru-RU"/>
        </w:rPr>
        <w:t>2,3</w:t>
      </w:r>
      <w:r w:rsidR="00DE1FB0" w:rsidRPr="00DE1FB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75909" w:rsidRPr="00F75909">
        <w:rPr>
          <w:rFonts w:ascii="Times New Roman" w:hAnsi="Times New Roman" w:cs="Times New Roman"/>
          <w:sz w:val="28"/>
          <w:szCs w:val="28"/>
          <w:lang w:val="ru-RU"/>
        </w:rPr>
        <w:t>, нез</w:t>
      </w:r>
      <w:r w:rsidR="008E4428">
        <w:rPr>
          <w:rFonts w:ascii="Times New Roman" w:hAnsi="Times New Roman" w:cs="Times New Roman"/>
          <w:sz w:val="28"/>
          <w:szCs w:val="28"/>
          <w:lang w:val="ru-RU"/>
        </w:rPr>
        <w:t>ависимо от специализации ВУЗ-а.</w:t>
      </w:r>
    </w:p>
    <w:p w:rsidR="00F75909" w:rsidRPr="00F75909" w:rsidRDefault="00F75909" w:rsidP="00FC4E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Мы считаем, что целесообразнее использовать итоги экзаменов по отдельным предметам с р</w:t>
      </w:r>
      <w:r w:rsidR="00BD77E5">
        <w:rPr>
          <w:rFonts w:ascii="Times New Roman" w:hAnsi="Times New Roman" w:cs="Times New Roman"/>
          <w:sz w:val="28"/>
          <w:szCs w:val="28"/>
          <w:lang w:val="ru-RU"/>
        </w:rPr>
        <w:t>азными весами, в зависимости от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4E97" w:rsidRPr="00FC4E97">
        <w:rPr>
          <w:rFonts w:ascii="Times New Roman" w:hAnsi="Times New Roman" w:cs="Times New Roman"/>
          <w:sz w:val="28"/>
          <w:szCs w:val="28"/>
          <w:lang w:val="ru-RU"/>
        </w:rPr>
        <w:t xml:space="preserve">степени важности данного предмета для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специализации  </w:t>
      </w:r>
      <w:r w:rsidR="00BD77E5" w:rsidRPr="00BD77E5">
        <w:rPr>
          <w:rFonts w:ascii="Times New Roman" w:hAnsi="Times New Roman" w:cs="Times New Roman"/>
          <w:sz w:val="28"/>
          <w:szCs w:val="28"/>
          <w:lang w:val="ru-RU"/>
        </w:rPr>
        <w:t xml:space="preserve">выбранного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ВУЗ-а (факультета). Для этой цели предлагается сдаваемые предметы разделить на три группы:</w:t>
      </w:r>
    </w:p>
    <w:p w:rsidR="00F75909" w:rsidRPr="00F75909" w:rsidRDefault="00F75909" w:rsidP="009B103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>специальные,</w:t>
      </w:r>
    </w:p>
    <w:p w:rsidR="00F75909" w:rsidRPr="00F75909" w:rsidRDefault="00F75909" w:rsidP="009B103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5909">
        <w:rPr>
          <w:rFonts w:ascii="Times New Roman" w:hAnsi="Times New Roman" w:cs="Times New Roman"/>
          <w:sz w:val="28"/>
          <w:szCs w:val="28"/>
        </w:rPr>
        <w:t xml:space="preserve">смежные,                                                           </w:t>
      </w:r>
      <w:r w:rsidR="00FF25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D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E3B">
        <w:rPr>
          <w:rFonts w:ascii="Times New Roman" w:hAnsi="Times New Roman" w:cs="Times New Roman"/>
          <w:sz w:val="28"/>
          <w:szCs w:val="28"/>
        </w:rPr>
        <w:t xml:space="preserve">        (3</w:t>
      </w:r>
      <w:r w:rsidR="00FF2592">
        <w:rPr>
          <w:rFonts w:ascii="Times New Roman" w:hAnsi="Times New Roman" w:cs="Times New Roman"/>
          <w:sz w:val="28"/>
          <w:szCs w:val="28"/>
        </w:rPr>
        <w:t>)</w:t>
      </w:r>
    </w:p>
    <w:p w:rsidR="00F75909" w:rsidRPr="00D43FCE" w:rsidRDefault="00F75909" w:rsidP="009B103F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CE">
        <w:rPr>
          <w:rFonts w:ascii="Times New Roman" w:hAnsi="Times New Roman" w:cs="Times New Roman"/>
          <w:sz w:val="28"/>
          <w:szCs w:val="28"/>
        </w:rPr>
        <w:t>не</w:t>
      </w:r>
      <w:r w:rsidR="00136D81">
        <w:rPr>
          <w:rFonts w:ascii="Times New Roman" w:hAnsi="Times New Roman" w:cs="Times New Roman"/>
          <w:sz w:val="28"/>
          <w:szCs w:val="28"/>
        </w:rPr>
        <w:t xml:space="preserve"> </w:t>
      </w:r>
      <w:r w:rsidRPr="00D43FCE">
        <w:rPr>
          <w:rFonts w:ascii="Times New Roman" w:hAnsi="Times New Roman" w:cs="Times New Roman"/>
          <w:sz w:val="28"/>
          <w:szCs w:val="28"/>
        </w:rPr>
        <w:t>специальные.</w:t>
      </w:r>
    </w:p>
    <w:p w:rsidR="00F75909" w:rsidRPr="00F75909" w:rsidRDefault="00F75909" w:rsidP="009B103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9B103F" w:rsidRPr="009B10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77E5">
        <w:rPr>
          <w:rFonts w:ascii="Times New Roman" w:hAnsi="Times New Roman" w:cs="Times New Roman"/>
          <w:sz w:val="28"/>
          <w:szCs w:val="28"/>
          <w:lang w:val="ru-RU"/>
        </w:rPr>
        <w:t xml:space="preserve"> для математическ</w:t>
      </w:r>
      <w:r w:rsidR="00BD77E5" w:rsidRPr="00BD77E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BD77E5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</w:t>
      </w:r>
      <w:r w:rsidR="00BD77E5" w:rsidRPr="00BD77E5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 можно рассмотреть следующий список предметов:</w:t>
      </w:r>
    </w:p>
    <w:p w:rsidR="00F75909" w:rsidRPr="00F75909" w:rsidRDefault="00636ECF" w:rsidP="009B103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5909" w:rsidRPr="00F75909">
        <w:rPr>
          <w:rFonts w:ascii="Times New Roman" w:hAnsi="Times New Roman" w:cs="Times New Roman"/>
          <w:sz w:val="28"/>
          <w:szCs w:val="28"/>
        </w:rPr>
        <w:t>атематика – специальный,</w:t>
      </w:r>
    </w:p>
    <w:p w:rsidR="00F75909" w:rsidRPr="00F75909" w:rsidRDefault="00636ECF" w:rsidP="009B103F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75909" w:rsidRPr="00F75909">
        <w:rPr>
          <w:rFonts w:ascii="Times New Roman" w:hAnsi="Times New Roman" w:cs="Times New Roman"/>
          <w:sz w:val="28"/>
          <w:szCs w:val="28"/>
        </w:rPr>
        <w:t>изика – смежный,</w:t>
      </w:r>
      <w:r w:rsidR="00B47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D1E3B">
        <w:rPr>
          <w:rFonts w:ascii="Times New Roman" w:hAnsi="Times New Roman" w:cs="Times New Roman"/>
          <w:sz w:val="28"/>
          <w:szCs w:val="28"/>
        </w:rPr>
        <w:t xml:space="preserve">               (4</w:t>
      </w:r>
      <w:r w:rsidR="00B476F7">
        <w:rPr>
          <w:rFonts w:ascii="Times New Roman" w:hAnsi="Times New Roman" w:cs="Times New Roman"/>
          <w:sz w:val="28"/>
          <w:szCs w:val="28"/>
        </w:rPr>
        <w:t>)</w:t>
      </w:r>
    </w:p>
    <w:p w:rsidR="00F75909" w:rsidRDefault="00636ECF" w:rsidP="009B103F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5909" w:rsidRPr="00F75909">
        <w:rPr>
          <w:rFonts w:ascii="Times New Roman" w:hAnsi="Times New Roman" w:cs="Times New Roman"/>
          <w:sz w:val="28"/>
          <w:szCs w:val="28"/>
        </w:rPr>
        <w:t>одной</w:t>
      </w:r>
      <w:r w:rsidR="00136D81">
        <w:rPr>
          <w:rFonts w:ascii="Times New Roman" w:hAnsi="Times New Roman" w:cs="Times New Roman"/>
          <w:sz w:val="28"/>
          <w:szCs w:val="28"/>
        </w:rPr>
        <w:t xml:space="preserve"> </w:t>
      </w:r>
      <w:r w:rsidR="00F75909" w:rsidRPr="00F75909">
        <w:rPr>
          <w:rFonts w:ascii="Times New Roman" w:hAnsi="Times New Roman" w:cs="Times New Roman"/>
          <w:sz w:val="28"/>
          <w:szCs w:val="28"/>
        </w:rPr>
        <w:t>язык – не</w:t>
      </w:r>
      <w:r w:rsidR="00136D81">
        <w:rPr>
          <w:rFonts w:ascii="Times New Roman" w:hAnsi="Times New Roman" w:cs="Times New Roman"/>
          <w:sz w:val="28"/>
          <w:szCs w:val="28"/>
        </w:rPr>
        <w:t xml:space="preserve"> </w:t>
      </w:r>
      <w:r w:rsidR="00F75909" w:rsidRPr="00F75909">
        <w:rPr>
          <w:rFonts w:ascii="Times New Roman" w:hAnsi="Times New Roman" w:cs="Times New Roman"/>
          <w:sz w:val="28"/>
          <w:szCs w:val="28"/>
        </w:rPr>
        <w:t>специальный.</w:t>
      </w:r>
    </w:p>
    <w:p w:rsidR="00BD77E5" w:rsidRPr="00BD77E5" w:rsidRDefault="00BD77E5" w:rsidP="00BD77E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77E5">
        <w:rPr>
          <w:rFonts w:ascii="Times New Roman" w:hAnsi="Times New Roman" w:cs="Times New Roman"/>
          <w:sz w:val="28"/>
          <w:szCs w:val="28"/>
          <w:lang w:val="ru-RU"/>
        </w:rPr>
        <w:t>Тот же сп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исок предметов для физиков </w:t>
      </w:r>
      <w:r w:rsidRPr="00BD77E5">
        <w:rPr>
          <w:rFonts w:ascii="Times New Roman" w:hAnsi="Times New Roman" w:cs="Times New Roman"/>
          <w:sz w:val="28"/>
          <w:szCs w:val="28"/>
          <w:lang w:val="ru-RU"/>
        </w:rPr>
        <w:t>может выглядеть так:</w:t>
      </w:r>
    </w:p>
    <w:p w:rsidR="00BD77E5" w:rsidRPr="00F75909" w:rsidRDefault="00BD77E5" w:rsidP="00BD77E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75909">
        <w:rPr>
          <w:rFonts w:ascii="Times New Roman" w:hAnsi="Times New Roman" w:cs="Times New Roman"/>
          <w:sz w:val="28"/>
          <w:szCs w:val="28"/>
        </w:rPr>
        <w:t>атематика – специальный,</w:t>
      </w:r>
    </w:p>
    <w:p w:rsidR="00BD77E5" w:rsidRPr="00F75909" w:rsidRDefault="00BD77E5" w:rsidP="00BD77E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– специальный</w:t>
      </w:r>
      <w:r w:rsidRPr="00F75909">
        <w:rPr>
          <w:rFonts w:ascii="Times New Roman" w:hAnsi="Times New Roman" w:cs="Times New Roman"/>
          <w:sz w:val="28"/>
          <w:szCs w:val="28"/>
        </w:rPr>
        <w:t>,</w:t>
      </w:r>
      <w:r w:rsidR="00B476F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1E3B">
        <w:rPr>
          <w:rFonts w:ascii="Times New Roman" w:hAnsi="Times New Roman" w:cs="Times New Roman"/>
          <w:sz w:val="28"/>
          <w:szCs w:val="28"/>
        </w:rPr>
        <w:t xml:space="preserve">                              (5</w:t>
      </w:r>
      <w:r w:rsidR="00B476F7">
        <w:rPr>
          <w:rFonts w:ascii="Times New Roman" w:hAnsi="Times New Roman" w:cs="Times New Roman"/>
          <w:sz w:val="28"/>
          <w:szCs w:val="28"/>
        </w:rPr>
        <w:t>)</w:t>
      </w:r>
    </w:p>
    <w:p w:rsidR="00BD77E5" w:rsidRDefault="00BD77E5" w:rsidP="00BD77E5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75909">
        <w:rPr>
          <w:rFonts w:ascii="Times New Roman" w:hAnsi="Times New Roman" w:cs="Times New Roman"/>
          <w:sz w:val="28"/>
          <w:szCs w:val="28"/>
        </w:rPr>
        <w:t>одной</w:t>
      </w:r>
      <w:r w:rsidR="00136D81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язык – не</w:t>
      </w:r>
      <w:r w:rsidR="00136D81">
        <w:rPr>
          <w:rFonts w:ascii="Times New Roman" w:hAnsi="Times New Roman" w:cs="Times New Roman"/>
          <w:sz w:val="28"/>
          <w:szCs w:val="28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</w:rPr>
        <w:t>специальный.</w:t>
      </w:r>
    </w:p>
    <w:p w:rsidR="00C66910" w:rsidRPr="00C66910" w:rsidRDefault="00B476F7" w:rsidP="00C66910">
      <w:pPr>
        <w:spacing w:after="0" w:line="360" w:lineRule="auto"/>
        <w:ind w:right="-180"/>
        <w:rPr>
          <w:rFonts w:ascii="Times New Roman" w:hAnsi="Times New Roman" w:cs="Times New Roman"/>
          <w:sz w:val="28"/>
          <w:szCs w:val="28"/>
          <w:lang w:val="ru-RU"/>
        </w:rPr>
      </w:pPr>
      <w:r w:rsidRPr="00B476F7">
        <w:rPr>
          <w:rFonts w:ascii="Times New Roman" w:hAnsi="Times New Roman" w:cs="Times New Roman"/>
          <w:sz w:val="28"/>
          <w:szCs w:val="28"/>
          <w:lang w:val="ru-RU"/>
        </w:rPr>
        <w:t>В последнем случае</w:t>
      </w:r>
      <w:r w:rsidR="00FF2592" w:rsidRPr="00FF25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6910" w:rsidRPr="00C66910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 и физика имеют равные весы (для физических факультетов </w:t>
      </w:r>
      <w:r w:rsidR="00C66910">
        <w:rPr>
          <w:rFonts w:ascii="Times New Roman" w:hAnsi="Times New Roman" w:cs="Times New Roman"/>
          <w:sz w:val="28"/>
          <w:szCs w:val="28"/>
          <w:lang w:val="ru-RU"/>
        </w:rPr>
        <w:t>это на</w:t>
      </w:r>
      <w:r w:rsidR="00C66910" w:rsidRPr="00C66910">
        <w:rPr>
          <w:rFonts w:ascii="Times New Roman" w:hAnsi="Times New Roman" w:cs="Times New Roman"/>
          <w:sz w:val="28"/>
          <w:szCs w:val="28"/>
          <w:lang w:val="ru-RU"/>
        </w:rPr>
        <w:t xml:space="preserve">м кажется естественным), вес же </w:t>
      </w:r>
      <w:r w:rsidR="00C66910">
        <w:rPr>
          <w:rFonts w:ascii="Times New Roman" w:hAnsi="Times New Roman" w:cs="Times New Roman"/>
          <w:sz w:val="28"/>
          <w:szCs w:val="28"/>
          <w:lang w:val="ru-RU"/>
        </w:rPr>
        <w:t>родно</w:t>
      </w:r>
      <w:r w:rsidR="00C66910" w:rsidRPr="00C66910">
        <w:rPr>
          <w:rFonts w:ascii="Times New Roman" w:hAnsi="Times New Roman" w:cs="Times New Roman"/>
          <w:sz w:val="28"/>
          <w:szCs w:val="28"/>
          <w:lang w:val="ru-RU"/>
        </w:rPr>
        <w:t xml:space="preserve">го языка будет ниже. </w:t>
      </w:r>
    </w:p>
    <w:p w:rsidR="00136D81" w:rsidRPr="00136D81" w:rsidRDefault="00F75909" w:rsidP="00B476F7">
      <w:pPr>
        <w:spacing w:line="360" w:lineRule="auto"/>
        <w:ind w:right="-270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соответствующих весов </w:t>
      </w:r>
      <w:r w:rsidR="005D1E3B">
        <w:rPr>
          <w:rFonts w:ascii="Times New Roman" w:hAnsi="Times New Roman" w:cs="Times New Roman"/>
          <w:sz w:val="28"/>
          <w:szCs w:val="28"/>
          <w:lang w:val="ru-RU"/>
        </w:rPr>
        <w:t>предметов из (</w:t>
      </w:r>
      <w:r w:rsidR="005D1E3B" w:rsidRPr="005D1E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476F7" w:rsidRPr="00B476F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можно использовать,</w:t>
      </w:r>
      <w:r w:rsidR="002B2F4B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следующие допущения:</w:t>
      </w:r>
    </w:p>
    <w:p w:rsidR="00F75909" w:rsidRPr="00136D81" w:rsidRDefault="00136D81" w:rsidP="00F75909">
      <w:pPr>
        <w:tabs>
          <w:tab w:val="left" w:pos="2505"/>
        </w:tabs>
        <w:rPr>
          <w:rFonts w:ascii="Times New Roman" w:hAnsi="Times New Roman" w:cs="Times New Roman"/>
          <w:b/>
          <w:bCs/>
          <w:sz w:val="20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Group 1" o:spid="_x0000_s1026" style="position:absolute;margin-left:66pt;margin-top:-9pt;width:294.75pt;height:74.25pt;z-index:251669504;mso-width-relative:margin" coordsize="3743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">
            <v:rect id="Rectangle 4" o:spid="_x0000_s1027" style="position:absolute;top:6000;width:1607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<v:rect id="Rectangle 3" o:spid="_x0000_s1028" style="position:absolute;left:20288;width:1714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<v:rect id="Rectangle 2" o:spid="_x0000_s1029" style="position:absolute;left:20097;top:5810;width:1722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<v:rect id="Rectangle 10" o:spid="_x0000_s1030" style="position:absolute;width:1607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</v:group>
        </w:pict>
      </w:r>
      <w:r w:rsidRPr="00136D81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</w:t>
      </w:r>
      <w:r w:rsidR="002B2F4B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>Специальный предмет</w:t>
      </w:r>
      <w:r w:rsidRPr="00136D81">
        <w:rPr>
          <w:rFonts w:ascii="Times New Roman" w:hAnsi="Times New Roman" w:cs="Times New Roman"/>
          <w:b/>
          <w:bCs/>
          <w:sz w:val="20"/>
          <w:szCs w:val="28"/>
        </w:rPr>
        <w:t xml:space="preserve">     </w:t>
      </w:r>
      <w:r w:rsidR="00F75909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>=</w:t>
      </w:r>
      <w:r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C6DDE" w:rsidRPr="00136D81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1,5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="00F75909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Смежный предмет                          </w:t>
      </w:r>
    </w:p>
    <w:p w:rsidR="00F75909" w:rsidRDefault="00FC4E97" w:rsidP="00C66910">
      <w:pPr>
        <w:tabs>
          <w:tab w:val="left" w:pos="2505"/>
        </w:tabs>
        <w:spacing w:after="0"/>
        <w:rPr>
          <w:rFonts w:ascii="Times New Roman" w:hAnsi="Times New Roman" w:cs="Times New Roman"/>
          <w:bCs/>
          <w:sz w:val="20"/>
          <w:szCs w:val="28"/>
        </w:rPr>
      </w:pPr>
      <w:r w:rsidRPr="00136D81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        </w:t>
      </w:r>
      <w:r w:rsidR="00136D81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                                 </w:t>
      </w:r>
      <w:r w:rsidR="005D1E3B">
        <w:rPr>
          <w:rFonts w:ascii="Times New Roman" w:hAnsi="Times New Roman" w:cs="Times New Roman"/>
          <w:bCs/>
          <w:sz w:val="24"/>
          <w:szCs w:val="28"/>
          <w:lang w:val="ru-RU"/>
        </w:rPr>
        <w:t>(</w:t>
      </w:r>
      <w:r w:rsidR="005D1E3B">
        <w:rPr>
          <w:rFonts w:ascii="Times New Roman" w:hAnsi="Times New Roman" w:cs="Times New Roman"/>
          <w:bCs/>
          <w:sz w:val="24"/>
          <w:szCs w:val="28"/>
        </w:rPr>
        <w:t>6</w:t>
      </w:r>
      <w:r w:rsidRPr="00136D81">
        <w:rPr>
          <w:rFonts w:ascii="Times New Roman" w:hAnsi="Times New Roman" w:cs="Times New Roman"/>
          <w:bCs/>
          <w:sz w:val="24"/>
          <w:szCs w:val="28"/>
          <w:lang w:val="ru-RU"/>
        </w:rPr>
        <w:t>)</w:t>
      </w:r>
      <w:r w:rsidR="00F75909" w:rsidRPr="00136D81">
        <w:rPr>
          <w:rFonts w:ascii="Times New Roman" w:hAnsi="Times New Roman" w:cs="Times New Roman"/>
          <w:bCs/>
          <w:sz w:val="20"/>
          <w:szCs w:val="28"/>
          <w:lang w:val="ru-RU"/>
        </w:rPr>
        <w:tab/>
      </w:r>
    </w:p>
    <w:p w:rsidR="00F75909" w:rsidRPr="009B103F" w:rsidRDefault="00136D81" w:rsidP="00F75909">
      <w:pPr>
        <w:tabs>
          <w:tab w:val="left" w:pos="2505"/>
        </w:tabs>
        <w:rPr>
          <w:rFonts w:ascii="Times New Roman" w:hAnsi="Times New Roman" w:cs="Times New Roman"/>
          <w:b/>
          <w:bCs/>
          <w:szCs w:val="28"/>
          <w:lang w:val="ru-RU"/>
        </w:rPr>
      </w:pPr>
      <w:r w:rsidRPr="00136D81">
        <w:rPr>
          <w:rFonts w:ascii="Times New Roman" w:hAnsi="Times New Roman" w:cs="Times New Roman"/>
          <w:bCs/>
          <w:sz w:val="20"/>
          <w:szCs w:val="28"/>
          <w:lang w:val="ru-RU"/>
        </w:rPr>
        <w:t xml:space="preserve">                              </w:t>
      </w:r>
      <w:r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 </w:t>
      </w:r>
      <w:r w:rsidR="00F75909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>Специаль</w:t>
      </w:r>
      <w:r w:rsidR="00BC6DDE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ный предмет   </w:t>
      </w:r>
      <w:r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    </w:t>
      </w:r>
      <w:r w:rsidR="00BC6DDE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 </w:t>
      </w:r>
      <w:r w:rsidR="00623983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= </w:t>
      </w:r>
      <w:r w:rsidR="00623983" w:rsidRPr="00136D81">
        <w:rPr>
          <w:rFonts w:ascii="Times New Roman" w:hAnsi="Times New Roman" w:cs="Times New Roman"/>
          <w:b/>
          <w:bCs/>
          <w:sz w:val="24"/>
          <w:szCs w:val="28"/>
          <w:lang w:val="ru-RU"/>
        </w:rPr>
        <w:t>2</w:t>
      </w:r>
      <w:r w:rsidRPr="00136D81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</w:t>
      </w:r>
      <w:r w:rsidR="00F75909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>Не специальный пр</w:t>
      </w:r>
      <w:r w:rsidR="009B103F" w:rsidRPr="00136D81">
        <w:rPr>
          <w:rFonts w:ascii="Times New Roman" w:hAnsi="Times New Roman" w:cs="Times New Roman"/>
          <w:b/>
          <w:bCs/>
          <w:sz w:val="20"/>
          <w:szCs w:val="28"/>
          <w:lang w:val="ru-RU"/>
        </w:rPr>
        <w:t xml:space="preserve">едмет                          </w:t>
      </w:r>
      <w:r w:rsidR="00F75909" w:rsidRPr="00F7590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136D81" w:rsidRDefault="00136D81" w:rsidP="00136D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476F7" w:rsidRPr="006D2CD9" w:rsidRDefault="00FF2592" w:rsidP="00FB54D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F2592">
        <w:rPr>
          <w:rFonts w:ascii="Times New Roman" w:hAnsi="Times New Roman" w:cs="Times New Roman"/>
          <w:sz w:val="28"/>
          <w:lang w:val="ru-RU"/>
        </w:rPr>
        <w:t>Формула (2) и допущения (</w:t>
      </w:r>
      <w:r w:rsidR="000F78D6" w:rsidRPr="000F78D6">
        <w:rPr>
          <w:rFonts w:ascii="Times New Roman" w:hAnsi="Times New Roman" w:cs="Times New Roman"/>
          <w:sz w:val="28"/>
          <w:lang w:val="ru-RU"/>
        </w:rPr>
        <w:t>6</w:t>
      </w:r>
      <w:r w:rsidRPr="00FF2592">
        <w:rPr>
          <w:rFonts w:ascii="Times New Roman" w:hAnsi="Times New Roman" w:cs="Times New Roman"/>
          <w:sz w:val="28"/>
          <w:lang w:val="ru-RU"/>
        </w:rPr>
        <w:t xml:space="preserve">) </w:t>
      </w:r>
      <w:r w:rsidR="00B476F7" w:rsidRPr="00B476F7">
        <w:rPr>
          <w:rFonts w:ascii="Times New Roman" w:hAnsi="Times New Roman" w:cs="Times New Roman"/>
          <w:sz w:val="28"/>
          <w:lang w:val="ru-RU"/>
        </w:rPr>
        <w:t>позволяют легко определить вес каждого из конкурсных предметов в о</w:t>
      </w:r>
      <w:r w:rsidR="00B476F7">
        <w:rPr>
          <w:rFonts w:ascii="Times New Roman" w:hAnsi="Times New Roman" w:cs="Times New Roman"/>
          <w:sz w:val="28"/>
          <w:lang w:val="ru-RU"/>
        </w:rPr>
        <w:t>кончательной конкурсной оценке</w:t>
      </w:r>
      <w:r w:rsidR="00B476F7" w:rsidRPr="00B476F7">
        <w:rPr>
          <w:rFonts w:ascii="Times New Roman" w:hAnsi="Times New Roman" w:cs="Times New Roman"/>
          <w:sz w:val="28"/>
          <w:lang w:val="ru-RU"/>
        </w:rPr>
        <w:t xml:space="preserve"> (е</w:t>
      </w:r>
      <w:r w:rsidR="00B476F7" w:rsidRPr="00623983">
        <w:rPr>
          <w:rFonts w:ascii="Times New Roman" w:hAnsi="Times New Roman"/>
          <w:sz w:val="28"/>
          <w:szCs w:val="28"/>
          <w:lang w:val="ru-RU"/>
        </w:rPr>
        <w:t>ще раз подчеркнем, что все показатели должны рассматриваться в совмещенной шкале</w:t>
      </w:r>
      <w:r w:rsidR="00B476F7" w:rsidRPr="00B476F7">
        <w:rPr>
          <w:rFonts w:ascii="Times New Roman" w:hAnsi="Times New Roman"/>
          <w:sz w:val="28"/>
          <w:szCs w:val="28"/>
          <w:lang w:val="ru-RU"/>
        </w:rPr>
        <w:t xml:space="preserve"> оценок)</w:t>
      </w:r>
      <w:r w:rsidR="00B476F7" w:rsidRPr="00623983">
        <w:rPr>
          <w:rFonts w:ascii="Times New Roman" w:hAnsi="Times New Roman"/>
          <w:sz w:val="28"/>
          <w:szCs w:val="28"/>
          <w:lang w:val="ru-RU"/>
        </w:rPr>
        <w:t>.</w:t>
      </w:r>
      <w:r w:rsidR="00B476F7" w:rsidRPr="00B476F7">
        <w:rPr>
          <w:rFonts w:ascii="Times New Roman" w:hAnsi="Times New Roman"/>
          <w:sz w:val="28"/>
          <w:szCs w:val="28"/>
          <w:lang w:val="ru-RU"/>
        </w:rPr>
        <w:t xml:space="preserve"> Напр</w:t>
      </w:r>
      <w:r w:rsidR="00B476F7">
        <w:rPr>
          <w:rFonts w:ascii="Times New Roman" w:hAnsi="Times New Roman"/>
          <w:sz w:val="28"/>
          <w:szCs w:val="28"/>
          <w:lang w:val="ru-RU"/>
        </w:rPr>
        <w:t xml:space="preserve">имер, </w:t>
      </w:r>
      <w:r w:rsidR="000F78D6">
        <w:rPr>
          <w:rFonts w:ascii="Times New Roman" w:hAnsi="Times New Roman"/>
          <w:sz w:val="28"/>
          <w:szCs w:val="28"/>
          <w:lang w:val="ru-RU"/>
        </w:rPr>
        <w:t>в случае списка (</w:t>
      </w:r>
      <w:r w:rsidR="000F78D6" w:rsidRPr="000F78D6">
        <w:rPr>
          <w:rFonts w:ascii="Times New Roman" w:hAnsi="Times New Roman"/>
          <w:sz w:val="28"/>
          <w:szCs w:val="28"/>
          <w:lang w:val="ru-RU"/>
        </w:rPr>
        <w:t>4</w:t>
      </w:r>
      <w:r w:rsidR="00B476F7" w:rsidRPr="009E1251">
        <w:rPr>
          <w:rFonts w:ascii="Times New Roman" w:hAnsi="Times New Roman"/>
          <w:sz w:val="28"/>
          <w:szCs w:val="28"/>
          <w:lang w:val="ru-RU"/>
        </w:rPr>
        <w:t xml:space="preserve">) получается линейная </w:t>
      </w:r>
      <w:r w:rsidR="006D2CD9">
        <w:rPr>
          <w:rFonts w:ascii="Times New Roman" w:hAnsi="Times New Roman"/>
          <w:sz w:val="28"/>
          <w:szCs w:val="28"/>
          <w:lang w:val="ru-RU"/>
        </w:rPr>
        <w:t xml:space="preserve">система </w:t>
      </w:r>
      <w:r w:rsidR="00B476F7" w:rsidRPr="009E1251">
        <w:rPr>
          <w:rFonts w:ascii="Times New Roman" w:hAnsi="Times New Roman"/>
          <w:sz w:val="28"/>
          <w:szCs w:val="28"/>
          <w:lang w:val="ru-RU"/>
        </w:rPr>
        <w:t xml:space="preserve">трех </w:t>
      </w:r>
      <w:r w:rsidR="006D2CD9">
        <w:rPr>
          <w:rFonts w:ascii="Times New Roman" w:hAnsi="Times New Roman"/>
          <w:sz w:val="28"/>
          <w:szCs w:val="28"/>
          <w:lang w:val="ru-RU"/>
        </w:rPr>
        <w:t>уравнений с тремя неиз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в</w:t>
      </w:r>
      <w:r w:rsidR="009E1251" w:rsidRPr="009E1251">
        <w:rPr>
          <w:rFonts w:ascii="Times New Roman" w:hAnsi="Times New Roman"/>
          <w:sz w:val="28"/>
          <w:szCs w:val="28"/>
          <w:lang w:val="ru-RU"/>
        </w:rPr>
        <w:t>естными (весами</w:t>
      </w:r>
      <m:oMath>
        <m:r>
          <w:rPr>
            <w:rFonts w:ascii="Cambria Math" w:hAnsi="Cambria Math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3</m:t>
            </m:r>
          </m:sub>
        </m:sSub>
      </m:oMath>
      <w:r w:rsidR="009E1251" w:rsidRPr="009E1251">
        <w:rPr>
          <w:rFonts w:ascii="Times New Roman" w:hAnsi="Times New Roman"/>
          <w:sz w:val="28"/>
          <w:szCs w:val="28"/>
          <w:lang w:val="ru-RU"/>
        </w:rPr>
        <w:t>):</w:t>
      </w:r>
    </w:p>
    <w:p w:rsidR="009E1251" w:rsidRPr="00BA7551" w:rsidRDefault="00136D81" w:rsidP="00BC6DDE">
      <w:pPr>
        <w:tabs>
          <w:tab w:val="left" w:pos="5520"/>
          <w:tab w:val="left" w:pos="6225"/>
        </w:tabs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0F78D6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>=1,5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 xml:space="preserve">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 xml:space="preserve">              </m:t>
                </m:r>
              </m:e>
            </m:eqArr>
          </m:e>
        </m:d>
      </m:oMath>
      <w:r w:rsidR="006D2CD9" w:rsidRPr="00BA7551">
        <w:rPr>
          <w:rFonts w:ascii="Times New Roman" w:eastAsiaTheme="minorEastAsia" w:hAnsi="Times New Roman"/>
          <w:sz w:val="28"/>
          <w:szCs w:val="28"/>
          <w:lang w:val="ru-RU"/>
        </w:rPr>
        <w:t xml:space="preserve"> .</w:t>
      </w:r>
      <w:r w:rsidR="006D2CD9" w:rsidRPr="00BA7551"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BC6DDE" w:rsidRPr="00BA7551">
        <w:rPr>
          <w:rFonts w:ascii="Times New Roman" w:eastAsiaTheme="minorEastAsia" w:hAnsi="Times New Roman"/>
          <w:sz w:val="28"/>
          <w:szCs w:val="28"/>
          <w:lang w:val="ru-RU"/>
        </w:rPr>
        <w:tab/>
      </w:r>
    </w:p>
    <w:p w:rsidR="006D2CD9" w:rsidRPr="006D2CD9" w:rsidRDefault="000F78D6" w:rsidP="00FB54DF">
      <w:pPr>
        <w:tabs>
          <w:tab w:val="left" w:pos="55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>В случае списка (</w:t>
      </w:r>
      <w:r w:rsidRPr="000F78D6">
        <w:rPr>
          <w:rFonts w:ascii="Times New Roman" w:eastAsiaTheme="minorEastAsia" w:hAnsi="Times New Roman"/>
          <w:sz w:val="28"/>
          <w:szCs w:val="28"/>
          <w:lang w:val="ru-RU"/>
        </w:rPr>
        <w:t>5</w:t>
      </w:r>
      <w:r w:rsidR="006D2CD9" w:rsidRPr="006D2CD9">
        <w:rPr>
          <w:rFonts w:ascii="Times New Roman" w:eastAsiaTheme="minorEastAsia" w:hAnsi="Times New Roman"/>
          <w:sz w:val="28"/>
          <w:szCs w:val="28"/>
          <w:lang w:val="ru-RU"/>
        </w:rPr>
        <w:t xml:space="preserve">) имеем </w:t>
      </w:r>
      <w:r w:rsidR="006D2CD9">
        <w:rPr>
          <w:rFonts w:ascii="Times New Roman" w:hAnsi="Times New Roman"/>
          <w:sz w:val="28"/>
          <w:szCs w:val="28"/>
          <w:lang w:val="ru-RU"/>
        </w:rPr>
        <w:t>систем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у</w:t>
      </w:r>
      <w:r w:rsidRPr="000F7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двух</w:t>
      </w:r>
      <w:r w:rsidRPr="000F7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2CD9">
        <w:rPr>
          <w:rFonts w:ascii="Times New Roman" w:hAnsi="Times New Roman"/>
          <w:sz w:val="28"/>
          <w:szCs w:val="28"/>
          <w:lang w:val="ru-RU"/>
        </w:rPr>
        <w:t xml:space="preserve">уравнений 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2</m:t>
            </m:r>
          </m:sub>
        </m:sSub>
      </m:oMath>
      <w:r w:rsidR="006D2CD9" w:rsidRPr="006D2CD9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D2CD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двумя</w:t>
      </w:r>
      <w:r w:rsidR="006D2CD9">
        <w:rPr>
          <w:rFonts w:ascii="Times New Roman" w:hAnsi="Times New Roman"/>
          <w:sz w:val="28"/>
          <w:szCs w:val="28"/>
          <w:lang w:val="ru-RU"/>
        </w:rPr>
        <w:t xml:space="preserve"> неиз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в</w:t>
      </w:r>
      <w:r w:rsidR="006D2CD9" w:rsidRPr="009E1251">
        <w:rPr>
          <w:rFonts w:ascii="Times New Roman" w:hAnsi="Times New Roman"/>
          <w:sz w:val="28"/>
          <w:szCs w:val="28"/>
          <w:lang w:val="ru-RU"/>
        </w:rPr>
        <w:t>естными</w:t>
      </w:r>
      <w:r w:rsidR="006D2CD9" w:rsidRPr="006D2CD9">
        <w:rPr>
          <w:rFonts w:ascii="Times New Roman" w:hAnsi="Times New Roman"/>
          <w:sz w:val="28"/>
          <w:szCs w:val="28"/>
          <w:lang w:val="ru-RU"/>
        </w:rPr>
        <w:t>:</w:t>
      </w:r>
    </w:p>
    <w:p w:rsidR="006D2CD9" w:rsidRPr="00FB54DF" w:rsidRDefault="00136D81" w:rsidP="00FB54DF">
      <w:pPr>
        <w:tabs>
          <w:tab w:val="left" w:pos="5520"/>
        </w:tabs>
        <w:spacing w:line="360" w:lineRule="auto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0F78D6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2е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=2е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ru-RU"/>
                      </w:rPr>
                      <m:t xml:space="preserve">         </m:t>
                    </m:r>
                  </m:sub>
                </m:sSub>
              </m:e>
            </m:eqArr>
          </m:e>
        </m:d>
      </m:oMath>
      <w:r w:rsidR="006D2CD9" w:rsidRPr="006D2CD9">
        <w:rPr>
          <w:rFonts w:ascii="Times New Roman" w:eastAsiaTheme="minorEastAsia" w:hAnsi="Times New Roman"/>
          <w:sz w:val="28"/>
          <w:szCs w:val="28"/>
          <w:lang w:val="ru-RU"/>
        </w:rPr>
        <w:t xml:space="preserve">  .</w:t>
      </w:r>
    </w:p>
    <w:p w:rsidR="00FB54DF" w:rsidRPr="00FB54DF" w:rsidRDefault="00FB54DF" w:rsidP="00FB54DF">
      <w:pPr>
        <w:tabs>
          <w:tab w:val="left" w:pos="5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4DF">
        <w:rPr>
          <w:rFonts w:ascii="Times New Roman" w:eastAsiaTheme="minorEastAsia" w:hAnsi="Times New Roman"/>
          <w:sz w:val="28"/>
          <w:szCs w:val="28"/>
          <w:lang w:val="ru-RU"/>
        </w:rPr>
        <w:t>Принимаая описанный принцип определения весов</w:t>
      </w:r>
      <w:r w:rsidR="00FC4E97" w:rsidRPr="00FC4E97">
        <w:rPr>
          <w:rFonts w:ascii="Times New Roman" w:eastAsiaTheme="minorEastAsia" w:hAnsi="Times New Roman"/>
          <w:sz w:val="28"/>
          <w:szCs w:val="28"/>
          <w:lang w:val="ru-RU"/>
        </w:rPr>
        <w:t>,</w:t>
      </w:r>
      <w:r w:rsidRPr="00FB54DF">
        <w:rPr>
          <w:rFonts w:ascii="Times New Roman" w:eastAsiaTheme="minorEastAsia" w:hAnsi="Times New Roman"/>
          <w:sz w:val="28"/>
          <w:szCs w:val="28"/>
          <w:lang w:val="ru-RU"/>
        </w:rPr>
        <w:t xml:space="preserve"> и имея оценки </w:t>
      </w:r>
      <w:r w:rsidRPr="00D42B8D">
        <w:rPr>
          <w:rFonts w:ascii="Times New Roman" w:hAnsi="Times New Roman" w:cs="Times New Roman"/>
          <w:sz w:val="28"/>
          <w:szCs w:val="28"/>
        </w:rPr>
        <w:t>E</w:t>
      </w:r>
      <w:r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FB54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,</w:t>
      </w:r>
      <w:r w:rsidRPr="00D42B8D">
        <w:rPr>
          <w:rFonts w:ascii="Times New Roman" w:hAnsi="Times New Roman" w:cs="Times New Roman"/>
          <w:sz w:val="28"/>
          <w:szCs w:val="28"/>
        </w:rPr>
        <w:t>E</w:t>
      </w:r>
      <w:r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FB54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42B8D">
        <w:rPr>
          <w:rFonts w:ascii="Times New Roman" w:hAnsi="Times New Roman" w:cs="Times New Roman"/>
          <w:sz w:val="28"/>
          <w:szCs w:val="28"/>
        </w:rPr>
        <w:t>E</w:t>
      </w:r>
      <w:r w:rsidRPr="00FB54DF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FB54DF">
        <w:rPr>
          <w:rFonts w:ascii="Times New Roman" w:hAnsi="Times New Roman" w:cs="Times New Roman"/>
          <w:sz w:val="28"/>
          <w:szCs w:val="28"/>
          <w:lang w:val="ru-RU"/>
        </w:rPr>
        <w:t xml:space="preserve"> по трем конкурсным предметам, можно подсчитать окончательную конкурсную оценку абитуриента по формуле (1):</w:t>
      </w:r>
    </w:p>
    <w:p w:rsidR="00FB54DF" w:rsidRPr="00BA7551" w:rsidRDefault="00136D81" w:rsidP="00FB54DF">
      <w:pPr>
        <w:tabs>
          <w:tab w:val="left" w:pos="5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D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FB54DF" w:rsidRPr="00D42B8D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D42B8D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FB54DF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BA755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FB54DF" w:rsidRPr="00D42B8D">
        <w:rPr>
          <w:rFonts w:ascii="Times New Roman" w:hAnsi="Times New Roman" w:cs="Times New Roman"/>
          <w:sz w:val="28"/>
          <w:szCs w:val="28"/>
        </w:rPr>
        <w:t>E</w:t>
      </w:r>
      <w:r w:rsidR="00FB54DF" w:rsidRPr="00BA755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 w:rsidR="00FB54DF" w:rsidRPr="00BA75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5C4A" w:rsidRPr="00745C4A" w:rsidRDefault="00745C4A" w:rsidP="00745C4A">
      <w:pPr>
        <w:tabs>
          <w:tab w:val="left" w:pos="552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5C4A">
        <w:rPr>
          <w:rFonts w:ascii="Times New Roman" w:hAnsi="Times New Roman" w:cs="Times New Roman"/>
          <w:sz w:val="28"/>
          <w:szCs w:val="28"/>
          <w:lang w:val="ru-RU"/>
        </w:rPr>
        <w:t xml:space="preserve">Как уже отмечалось (см. свойство </w:t>
      </w:r>
      <w:r w:rsidRPr="00DE7FA2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745C4A">
        <w:rPr>
          <w:rFonts w:ascii="Times New Roman" w:hAnsi="Times New Roman" w:cs="Times New Roman"/>
          <w:sz w:val="28"/>
          <w:szCs w:val="28"/>
          <w:lang w:val="ru-RU"/>
        </w:rPr>
        <w:t xml:space="preserve"> п. 2), список конкурсных (“составляющих”) предметов, их статус (см. </w:t>
      </w:r>
      <w:r w:rsidR="000F78D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F78D6">
        <w:rPr>
          <w:rFonts w:ascii="Times New Roman" w:hAnsi="Times New Roman" w:cs="Times New Roman"/>
          <w:sz w:val="28"/>
          <w:szCs w:val="28"/>
        </w:rPr>
        <w:t>3</w:t>
      </w:r>
      <w:r w:rsidR="000F78D6">
        <w:rPr>
          <w:rFonts w:ascii="Times New Roman" w:hAnsi="Times New Roman" w:cs="Times New Roman"/>
          <w:sz w:val="28"/>
          <w:szCs w:val="28"/>
          <w:lang w:val="ru-RU"/>
        </w:rPr>
        <w:t>)) и соотношения весов (см. (</w:t>
      </w:r>
      <w:r w:rsidR="000F78D6">
        <w:rPr>
          <w:rFonts w:ascii="Times New Roman" w:hAnsi="Times New Roman" w:cs="Times New Roman"/>
          <w:sz w:val="28"/>
          <w:szCs w:val="28"/>
        </w:rPr>
        <w:t>6</w:t>
      </w:r>
      <w:r w:rsidRPr="00745C4A">
        <w:rPr>
          <w:rFonts w:ascii="Times New Roman" w:hAnsi="Times New Roman" w:cs="Times New Roman"/>
          <w:sz w:val="28"/>
          <w:szCs w:val="28"/>
          <w:lang w:val="ru-RU"/>
        </w:rPr>
        <w:t>)) должны быть определены ВУЗ-ом.</w:t>
      </w:r>
    </w:p>
    <w:p w:rsidR="00767C6D" w:rsidRPr="00767C6D" w:rsidRDefault="00767C6D" w:rsidP="00FB5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C6D">
        <w:rPr>
          <w:rFonts w:ascii="Times New Roman" w:hAnsi="Times New Roman" w:cs="Times New Roman"/>
          <w:sz w:val="28"/>
          <w:szCs w:val="28"/>
          <w:lang w:val="ru-RU"/>
        </w:rPr>
        <w:t>Отметим, что наши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едложения не заключаются в 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t>категоричном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применении техническ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реализаци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t xml:space="preserve">й предложенного метода, а в принятии 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основных принципов оценивания. Так, во всех рассматриваемых случаях, могут быть уточнены и дополнены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t xml:space="preserve">списки “составлающих” оцениваний и </w:t>
      </w:r>
      <w:r w:rsidR="00FC4E97" w:rsidRPr="00FC4E97"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r w:rsidRPr="00767C6D">
        <w:rPr>
          <w:rFonts w:ascii="Times New Roman" w:hAnsi="Times New Roman" w:cs="Times New Roman"/>
          <w:sz w:val="28"/>
          <w:szCs w:val="28"/>
          <w:lang w:val="ru-RU"/>
        </w:rPr>
        <w:t>соответствующих весов.</w:t>
      </w:r>
    </w:p>
    <w:p w:rsidR="00F75909" w:rsidRPr="00BA7551" w:rsidRDefault="00F75909" w:rsidP="00FB54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5909">
        <w:rPr>
          <w:rFonts w:ascii="Times New Roman" w:hAnsi="Times New Roman" w:cs="Times New Roman"/>
          <w:sz w:val="28"/>
          <w:szCs w:val="28"/>
          <w:lang w:val="ru-RU"/>
        </w:rPr>
        <w:t>Кроме приведенных двух случаев, описанный метод оценивания может быть использован во всех тех ситуациях, когда подразумевается формирование окончательной оценки на основании различ</w:t>
      </w:r>
      <w:r w:rsidR="00767C6D">
        <w:rPr>
          <w:rFonts w:ascii="Times New Roman" w:hAnsi="Times New Roman" w:cs="Times New Roman"/>
          <w:sz w:val="28"/>
          <w:szCs w:val="28"/>
          <w:lang w:val="ru-RU"/>
        </w:rPr>
        <w:t>ных типов промежуточных оценок.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описанный метод может быть применен </w:t>
      </w:r>
      <w:r w:rsidR="0096759C" w:rsidRPr="0096759C">
        <w:rPr>
          <w:rFonts w:ascii="Times New Roman" w:hAnsi="Times New Roman" w:cs="Times New Roman"/>
          <w:sz w:val="28"/>
          <w:szCs w:val="28"/>
          <w:lang w:val="ru-RU"/>
        </w:rPr>
        <w:t xml:space="preserve">(в Армении частично применяется с внедрением “кредитной” системы)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DE1FB0">
        <w:rPr>
          <w:rFonts w:ascii="Times New Roman" w:hAnsi="Times New Roman" w:cs="Times New Roman"/>
          <w:sz w:val="28"/>
          <w:szCs w:val="28"/>
          <w:lang w:val="ru-RU"/>
        </w:rPr>
        <w:t>формировании с</w:t>
      </w:r>
      <w:r w:rsidR="00DE1FB0" w:rsidRPr="00DE1FB0">
        <w:rPr>
          <w:rFonts w:ascii="Times New Roman" w:hAnsi="Times New Roman" w:cs="Times New Roman"/>
          <w:sz w:val="28"/>
          <w:szCs w:val="28"/>
          <w:lang w:val="ru-RU"/>
        </w:rPr>
        <w:t>ессионной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 оценки студента ВУЗ-а </w:t>
      </w:r>
      <w:r w:rsidR="00DE1FB0" w:rsidRPr="00DE1FB0">
        <w:rPr>
          <w:rFonts w:ascii="Times New Roman" w:hAnsi="Times New Roman" w:cs="Times New Roman"/>
          <w:sz w:val="28"/>
          <w:szCs w:val="28"/>
          <w:lang w:val="ru-RU"/>
        </w:rPr>
        <w:t xml:space="preserve">за семестр 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B103F" w:rsidRPr="009B103F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>данному предмету</w:t>
      </w:r>
      <w:r w:rsidR="0096759C" w:rsidRPr="0096759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4F7677" w:rsidRPr="004F767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96759C" w:rsidRPr="0096759C">
        <w:rPr>
          <w:rFonts w:ascii="Times New Roman" w:hAnsi="Times New Roman" w:cs="Times New Roman"/>
          <w:sz w:val="28"/>
          <w:szCs w:val="28"/>
          <w:lang w:val="ru-RU"/>
        </w:rPr>
        <w:t>итоговым оценкам диплома о высшем образовании</w:t>
      </w:r>
      <w:r w:rsidRPr="00F759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131D" w:rsidRPr="00036B1C" w:rsidRDefault="00FA131D" w:rsidP="009B103F">
      <w:pPr>
        <w:ind w:right="-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673A" w:rsidRPr="00036B1C" w:rsidRDefault="00FA131D" w:rsidP="009B103F">
      <w:pPr>
        <w:ind w:right="-1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6B1C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литературы:</w:t>
      </w:r>
    </w:p>
    <w:p w:rsidR="00BC673A" w:rsidRPr="00036B1C" w:rsidRDefault="00BC673A" w:rsidP="00FA42A7">
      <w:pPr>
        <w:spacing w:line="360" w:lineRule="auto"/>
        <w:ind w:left="360" w:hanging="360"/>
        <w:rPr>
          <w:rFonts w:ascii="Times New Roman" w:hAnsi="Times New Roman"/>
          <w:sz w:val="28"/>
          <w:szCs w:val="28"/>
          <w:lang w:val="ru-RU"/>
        </w:rPr>
      </w:pPr>
      <w:r w:rsidRPr="00036B1C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357B0C" w:rsidRPr="007475D1">
        <w:rPr>
          <w:rFonts w:ascii="Times New Roman" w:hAnsi="Times New Roman"/>
          <w:sz w:val="28"/>
          <w:szCs w:val="28"/>
          <w:lang w:val="ru-RU"/>
        </w:rPr>
        <w:t>А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>.</w:t>
      </w:r>
      <w:r w:rsidR="00357B0C" w:rsidRPr="007475D1">
        <w:rPr>
          <w:rFonts w:ascii="Times New Roman" w:hAnsi="Times New Roman"/>
          <w:sz w:val="28"/>
          <w:szCs w:val="28"/>
          <w:lang w:val="ru-RU"/>
        </w:rPr>
        <w:t>Г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57B0C" w:rsidRPr="007475D1">
        <w:rPr>
          <w:rFonts w:ascii="Times New Roman" w:hAnsi="Times New Roman"/>
          <w:sz w:val="28"/>
          <w:szCs w:val="28"/>
          <w:lang w:val="ru-RU"/>
        </w:rPr>
        <w:t>Багдасарян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В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>.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Хачатрян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А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>.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Саргсян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Р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>.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Топчян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Концепция</w:t>
      </w:r>
      <w:r w:rsidR="00136D81" w:rsidRPr="00136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оценки</w:t>
      </w:r>
      <w:r w:rsidR="00136D81" w:rsidRPr="00136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учащихся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Ереван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>, “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Эдит</w:t>
      </w:r>
      <w:r w:rsidR="00136D81" w:rsidRPr="00136D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7B0C" w:rsidRPr="00357B0C">
        <w:rPr>
          <w:rFonts w:ascii="Times New Roman" w:hAnsi="Times New Roman"/>
          <w:sz w:val="28"/>
          <w:szCs w:val="28"/>
          <w:lang w:val="ru-RU"/>
        </w:rPr>
        <w:t>Принт</w:t>
      </w:r>
      <w:r w:rsidR="00357B0C" w:rsidRPr="00036B1C">
        <w:rPr>
          <w:rFonts w:ascii="Times New Roman" w:hAnsi="Times New Roman"/>
          <w:sz w:val="28"/>
          <w:szCs w:val="28"/>
          <w:lang w:val="ru-RU"/>
        </w:rPr>
        <w:t xml:space="preserve">”, 2005. </w:t>
      </w:r>
    </w:p>
    <w:p w:rsidR="00357B0C" w:rsidRPr="00357B0C" w:rsidRDefault="00357B0C" w:rsidP="00FA42A7">
      <w:pPr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357B0C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Pr="007475D1">
        <w:rPr>
          <w:rFonts w:ascii="Times New Roman" w:hAnsi="Times New Roman"/>
          <w:sz w:val="28"/>
          <w:szCs w:val="28"/>
          <w:lang w:val="ru-RU"/>
        </w:rPr>
        <w:t>А</w:t>
      </w:r>
      <w:r w:rsidRPr="00357B0C">
        <w:rPr>
          <w:rFonts w:ascii="Times New Roman" w:hAnsi="Times New Roman"/>
          <w:sz w:val="28"/>
          <w:szCs w:val="28"/>
          <w:lang w:val="ru-RU"/>
        </w:rPr>
        <w:t>.</w:t>
      </w:r>
      <w:r w:rsidRPr="007475D1">
        <w:rPr>
          <w:rFonts w:ascii="Times New Roman" w:hAnsi="Times New Roman"/>
          <w:sz w:val="28"/>
          <w:szCs w:val="28"/>
          <w:lang w:val="ru-RU"/>
        </w:rPr>
        <w:t>Г</w:t>
      </w:r>
      <w:r w:rsidRPr="00357B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475D1">
        <w:rPr>
          <w:rFonts w:ascii="Times New Roman" w:hAnsi="Times New Roman"/>
          <w:sz w:val="28"/>
          <w:szCs w:val="28"/>
          <w:lang w:val="ru-RU"/>
        </w:rPr>
        <w:t>Багдасарян</w:t>
      </w:r>
      <w:r w:rsidRPr="00357B0C">
        <w:rPr>
          <w:rFonts w:ascii="Times New Roman" w:hAnsi="Times New Roman"/>
          <w:sz w:val="28"/>
          <w:szCs w:val="28"/>
          <w:lang w:val="ru-RU"/>
        </w:rPr>
        <w:t>, О.Микаелян, А.Назарян, Концепция оценки успеваемости учащихся, Ереван, “Тигран Мец”, 2</w:t>
      </w:r>
      <w:r>
        <w:rPr>
          <w:rFonts w:ascii="Times New Roman" w:hAnsi="Times New Roman"/>
          <w:sz w:val="28"/>
          <w:szCs w:val="28"/>
          <w:lang w:val="ru-RU"/>
        </w:rPr>
        <w:t>007</w:t>
      </w:r>
      <w:r w:rsidRPr="00357B0C">
        <w:rPr>
          <w:rFonts w:ascii="Times New Roman" w:hAnsi="Times New Roman"/>
          <w:sz w:val="28"/>
          <w:szCs w:val="28"/>
          <w:lang w:val="ru-RU"/>
        </w:rPr>
        <w:t>.</w:t>
      </w:r>
    </w:p>
    <w:p w:rsidR="00BC673A" w:rsidRPr="00FA42A7" w:rsidRDefault="00FA42A7" w:rsidP="00FA42A7">
      <w:pPr>
        <w:spacing w:line="360" w:lineRule="auto"/>
        <w:ind w:left="265" w:hanging="2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357B0C" w:rsidRPr="00FA42A7">
        <w:rPr>
          <w:rFonts w:ascii="Times New Roman" w:hAnsi="Times New Roman" w:cs="Times New Roman"/>
          <w:sz w:val="28"/>
          <w:szCs w:val="28"/>
          <w:lang w:val="ru-RU"/>
        </w:rPr>
        <w:t xml:space="preserve">А.Г. Багдасарян, Оценивание на основании составляющих оценок, </w:t>
      </w:r>
      <w:r w:rsidR="00357B0C" w:rsidRPr="00FA42A7">
        <w:rPr>
          <w:rFonts w:ascii="Times New Roman" w:hAnsi="Times New Roman" w:cs="Times New Roman"/>
          <w:sz w:val="28"/>
          <w:szCs w:val="28"/>
        </w:rPr>
        <w:t>Asses</w:t>
      </w:r>
      <w:r w:rsidRPr="00FA42A7">
        <w:rPr>
          <w:rFonts w:ascii="Times New Roman" w:hAnsi="Times New Roman" w:cs="Times New Roman"/>
          <w:sz w:val="28"/>
          <w:szCs w:val="28"/>
        </w:rPr>
        <w:t>s</w:t>
      </w:r>
      <w:r w:rsidR="00357B0C" w:rsidRPr="00FA42A7">
        <w:rPr>
          <w:rFonts w:ascii="Times New Roman" w:hAnsi="Times New Roman" w:cs="Times New Roman"/>
          <w:sz w:val="28"/>
          <w:szCs w:val="28"/>
        </w:rPr>
        <w:t>ment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0C" w:rsidRPr="00FA42A7">
        <w:rPr>
          <w:rFonts w:ascii="Times New Roman" w:hAnsi="Times New Roman" w:cs="Times New Roman"/>
          <w:sz w:val="28"/>
          <w:szCs w:val="28"/>
        </w:rPr>
        <w:t>and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0C" w:rsidRPr="00FA42A7">
        <w:rPr>
          <w:rFonts w:ascii="Times New Roman" w:hAnsi="Times New Roman" w:cs="Times New Roman"/>
          <w:sz w:val="28"/>
          <w:szCs w:val="28"/>
        </w:rPr>
        <w:t>Testing</w:t>
      </w:r>
      <w:r w:rsidR="00357B0C" w:rsidRPr="00FA42A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57B0C" w:rsidRPr="00FA42A7">
        <w:rPr>
          <w:rFonts w:ascii="Times New Roman" w:hAnsi="Times New Roman" w:cs="Times New Roman"/>
          <w:sz w:val="28"/>
          <w:szCs w:val="28"/>
        </w:rPr>
        <w:t>Modern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0C" w:rsidRPr="00FA42A7">
        <w:rPr>
          <w:rFonts w:ascii="Times New Roman" w:hAnsi="Times New Roman" w:cs="Times New Roman"/>
          <w:sz w:val="28"/>
          <w:szCs w:val="28"/>
        </w:rPr>
        <w:t>Strategies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0C" w:rsidRPr="00FA42A7">
        <w:rPr>
          <w:rFonts w:ascii="Times New Roman" w:hAnsi="Times New Roman" w:cs="Times New Roman"/>
          <w:sz w:val="28"/>
          <w:szCs w:val="28"/>
        </w:rPr>
        <w:t>and</w:t>
      </w:r>
      <w:r w:rsidR="00136D81" w:rsidRPr="00136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B0C" w:rsidRPr="00FA42A7">
        <w:rPr>
          <w:rFonts w:ascii="Times New Roman" w:hAnsi="Times New Roman" w:cs="Times New Roman"/>
          <w:sz w:val="28"/>
          <w:szCs w:val="28"/>
        </w:rPr>
        <w:t>Perspectives</w:t>
      </w:r>
      <w:r w:rsidR="00357B0C" w:rsidRPr="00FA42A7">
        <w:rPr>
          <w:rFonts w:ascii="Times New Roman" w:hAnsi="Times New Roman" w:cs="Times New Roman"/>
          <w:sz w:val="28"/>
          <w:szCs w:val="28"/>
          <w:lang w:val="ru-RU"/>
        </w:rPr>
        <w:t xml:space="preserve">, 2005, </w:t>
      </w:r>
      <w:r w:rsidR="00357B0C" w:rsidRPr="00FA42A7">
        <w:rPr>
          <w:rFonts w:ascii="Times New Roman" w:hAnsi="Times New Roman" w:cs="Times New Roman"/>
          <w:sz w:val="28"/>
          <w:szCs w:val="28"/>
        </w:rPr>
        <w:t>Minsk</w:t>
      </w:r>
      <w:r w:rsidR="00357B0C" w:rsidRPr="00FA42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7B0C" w:rsidRPr="00FA42A7">
        <w:rPr>
          <w:rFonts w:ascii="Times New Roman" w:hAnsi="Times New Roman" w:cs="Times New Roman"/>
          <w:sz w:val="28"/>
          <w:szCs w:val="28"/>
        </w:rPr>
        <w:t>Belarus</w:t>
      </w:r>
      <w:r w:rsidR="00357B0C" w:rsidRPr="00FA42A7">
        <w:rPr>
          <w:rFonts w:ascii="Times New Roman" w:hAnsi="Times New Roman" w:cs="Times New Roman"/>
          <w:sz w:val="28"/>
          <w:szCs w:val="28"/>
          <w:lang w:val="ru-RU"/>
        </w:rPr>
        <w:t>, 75-79.</w:t>
      </w:r>
    </w:p>
    <w:p w:rsidR="00357B0C" w:rsidRPr="00036B1C" w:rsidRDefault="00357B0C" w:rsidP="00FA42A7">
      <w:pPr>
        <w:spacing w:line="360" w:lineRule="auto"/>
        <w:ind w:left="265" w:hanging="242"/>
        <w:rPr>
          <w:rFonts w:ascii="Times New Roman" w:hAnsi="Times New Roman" w:cs="Times New Roman"/>
          <w:sz w:val="28"/>
          <w:lang w:val="ru-RU"/>
        </w:rPr>
      </w:pPr>
      <w:r w:rsidRPr="00FA42A7">
        <w:rPr>
          <w:rFonts w:ascii="Times New Roman" w:hAnsi="Times New Roman" w:cs="Times New Roman"/>
          <w:sz w:val="28"/>
          <w:szCs w:val="28"/>
          <w:lang w:val="ru-RU"/>
        </w:rPr>
        <w:t>4. А</w:t>
      </w:r>
      <w:r w:rsidRPr="00357B0C">
        <w:rPr>
          <w:rFonts w:ascii="Times New Roman" w:hAnsi="Times New Roman"/>
          <w:sz w:val="28"/>
          <w:szCs w:val="28"/>
          <w:lang w:val="ru-RU"/>
        </w:rPr>
        <w:t>.</w:t>
      </w:r>
      <w:r w:rsidRPr="007475D1">
        <w:rPr>
          <w:rFonts w:ascii="Times New Roman" w:hAnsi="Times New Roman"/>
          <w:sz w:val="28"/>
          <w:szCs w:val="28"/>
          <w:lang w:val="ru-RU"/>
        </w:rPr>
        <w:t>Г</w:t>
      </w:r>
      <w:r w:rsidRPr="00357B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475D1">
        <w:rPr>
          <w:rFonts w:ascii="Times New Roman" w:hAnsi="Times New Roman"/>
          <w:sz w:val="28"/>
          <w:szCs w:val="28"/>
          <w:lang w:val="ru-RU"/>
        </w:rPr>
        <w:t>Багдасарян</w:t>
      </w:r>
      <w:r w:rsidRPr="00357B0C">
        <w:rPr>
          <w:rFonts w:ascii="Times New Roman" w:hAnsi="Times New Roman"/>
          <w:sz w:val="28"/>
          <w:szCs w:val="28"/>
          <w:lang w:val="ru-RU"/>
        </w:rPr>
        <w:t>, Принципы внутриклассного оценивания и методы их реализации, Ере</w:t>
      </w:r>
      <w:r w:rsidR="00136D81">
        <w:rPr>
          <w:rFonts w:ascii="Times New Roman" w:hAnsi="Times New Roman"/>
          <w:sz w:val="28"/>
          <w:szCs w:val="28"/>
          <w:lang w:val="ru-RU"/>
        </w:rPr>
        <w:t>ван, “Образование и тестировани</w:t>
      </w:r>
      <w:r w:rsidR="00136D81" w:rsidRPr="00136D81">
        <w:rPr>
          <w:rFonts w:ascii="Times New Roman" w:hAnsi="Times New Roman"/>
          <w:sz w:val="28"/>
          <w:szCs w:val="28"/>
          <w:lang w:val="ru-RU"/>
        </w:rPr>
        <w:t>е</w:t>
      </w:r>
      <w:r w:rsidRPr="00357B0C">
        <w:rPr>
          <w:rFonts w:ascii="Times New Roman" w:hAnsi="Times New Roman"/>
          <w:sz w:val="28"/>
          <w:szCs w:val="28"/>
          <w:lang w:val="ru-RU"/>
        </w:rPr>
        <w:t xml:space="preserve">”, </w:t>
      </w:r>
      <w:r w:rsidRPr="00357B0C">
        <w:rPr>
          <w:rFonts w:ascii="Times New Roman" w:hAnsi="Times New Roman" w:cs="Times New Roman"/>
          <w:sz w:val="28"/>
          <w:lang w:val="ru-RU"/>
        </w:rPr>
        <w:t>№2, 6-21, 2008.</w:t>
      </w:r>
    </w:p>
    <w:p w:rsidR="00FA42A7" w:rsidRPr="00FA42A7" w:rsidRDefault="00FA42A7" w:rsidP="00FA42A7">
      <w:pPr>
        <w:spacing w:line="360" w:lineRule="auto"/>
        <w:ind w:left="265" w:hanging="242"/>
        <w:rPr>
          <w:rFonts w:ascii="Times New Roman" w:hAnsi="Times New Roman" w:cs="Times New Roman"/>
          <w:sz w:val="28"/>
          <w:lang w:val="ru-RU"/>
        </w:rPr>
      </w:pPr>
      <w:r w:rsidRPr="00FA42A7">
        <w:rPr>
          <w:rFonts w:ascii="Times New Roman" w:hAnsi="Times New Roman" w:cs="Times New Roman"/>
          <w:sz w:val="28"/>
          <w:lang w:val="ru-RU"/>
        </w:rPr>
        <w:t xml:space="preserve">5. </w:t>
      </w:r>
      <w:r w:rsidRPr="00FA42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57B0C">
        <w:rPr>
          <w:rFonts w:ascii="Times New Roman" w:hAnsi="Times New Roman"/>
          <w:sz w:val="28"/>
          <w:szCs w:val="28"/>
          <w:lang w:val="ru-RU"/>
        </w:rPr>
        <w:t>.</w:t>
      </w:r>
      <w:r w:rsidRPr="007475D1">
        <w:rPr>
          <w:rFonts w:ascii="Times New Roman" w:hAnsi="Times New Roman"/>
          <w:sz w:val="28"/>
          <w:szCs w:val="28"/>
          <w:lang w:val="ru-RU"/>
        </w:rPr>
        <w:t>Г</w:t>
      </w:r>
      <w:r w:rsidRPr="00357B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475D1">
        <w:rPr>
          <w:rFonts w:ascii="Times New Roman" w:hAnsi="Times New Roman"/>
          <w:sz w:val="28"/>
          <w:szCs w:val="28"/>
          <w:lang w:val="ru-RU"/>
        </w:rPr>
        <w:t>Багдасарян</w:t>
      </w:r>
      <w:r w:rsidRPr="00FA42A7">
        <w:rPr>
          <w:rFonts w:ascii="Times New Roman" w:hAnsi="Times New Roman"/>
          <w:sz w:val="28"/>
          <w:szCs w:val="28"/>
          <w:lang w:val="ru-RU"/>
        </w:rPr>
        <w:t xml:space="preserve">, Формирование итоговой оценки на основании составляющих показателей, </w:t>
      </w:r>
      <w:r w:rsidRPr="00357B0C">
        <w:rPr>
          <w:rFonts w:ascii="Times New Roman" w:hAnsi="Times New Roman"/>
          <w:sz w:val="28"/>
          <w:szCs w:val="28"/>
          <w:lang w:val="ru-RU"/>
        </w:rPr>
        <w:t>Ере</w:t>
      </w:r>
      <w:r w:rsidR="00136D81">
        <w:rPr>
          <w:rFonts w:ascii="Times New Roman" w:hAnsi="Times New Roman"/>
          <w:sz w:val="28"/>
          <w:szCs w:val="28"/>
          <w:lang w:val="ru-RU"/>
        </w:rPr>
        <w:t>ван, “Образование и тестировани</w:t>
      </w:r>
      <w:r w:rsidR="00136D81" w:rsidRPr="00136D81">
        <w:rPr>
          <w:rFonts w:ascii="Times New Roman" w:hAnsi="Times New Roman"/>
          <w:sz w:val="28"/>
          <w:szCs w:val="28"/>
          <w:lang w:val="ru-RU"/>
        </w:rPr>
        <w:t>е</w:t>
      </w:r>
      <w:r w:rsidRPr="00357B0C">
        <w:rPr>
          <w:rFonts w:ascii="Times New Roman" w:hAnsi="Times New Roman"/>
          <w:sz w:val="28"/>
          <w:szCs w:val="28"/>
          <w:lang w:val="ru-RU"/>
        </w:rPr>
        <w:t xml:space="preserve">”, </w:t>
      </w:r>
      <w:r w:rsidRPr="00357B0C">
        <w:rPr>
          <w:rFonts w:ascii="Times New Roman" w:hAnsi="Times New Roman" w:cs="Times New Roman"/>
          <w:sz w:val="28"/>
          <w:lang w:val="ru-RU"/>
        </w:rPr>
        <w:t>№2,</w:t>
      </w:r>
      <w:r w:rsidRPr="00FA42A7">
        <w:rPr>
          <w:rFonts w:ascii="Times New Roman" w:hAnsi="Times New Roman" w:cs="Times New Roman"/>
          <w:sz w:val="28"/>
          <w:lang w:val="ru-RU"/>
        </w:rPr>
        <w:t>23</w:t>
      </w:r>
      <w:r w:rsidRPr="00357B0C">
        <w:rPr>
          <w:rFonts w:ascii="Times New Roman" w:hAnsi="Times New Roman" w:cs="Times New Roman"/>
          <w:sz w:val="28"/>
          <w:lang w:val="ru-RU"/>
        </w:rPr>
        <w:t>-</w:t>
      </w:r>
      <w:r w:rsidRPr="00FA42A7">
        <w:rPr>
          <w:rFonts w:ascii="Times New Roman" w:hAnsi="Times New Roman" w:cs="Times New Roman"/>
          <w:sz w:val="28"/>
          <w:lang w:val="ru-RU"/>
        </w:rPr>
        <w:t>54</w:t>
      </w:r>
      <w:r>
        <w:rPr>
          <w:rFonts w:ascii="Times New Roman" w:hAnsi="Times New Roman" w:cs="Times New Roman"/>
          <w:sz w:val="28"/>
          <w:lang w:val="ru-RU"/>
        </w:rPr>
        <w:t>, 200</w:t>
      </w:r>
      <w:r w:rsidRPr="00FA42A7">
        <w:rPr>
          <w:rFonts w:ascii="Times New Roman" w:hAnsi="Times New Roman" w:cs="Times New Roman"/>
          <w:sz w:val="28"/>
          <w:lang w:val="ru-RU"/>
        </w:rPr>
        <w:t>9</w:t>
      </w:r>
      <w:r w:rsidRPr="00357B0C">
        <w:rPr>
          <w:rFonts w:ascii="Times New Roman" w:hAnsi="Times New Roman" w:cs="Times New Roman"/>
          <w:sz w:val="28"/>
          <w:lang w:val="ru-RU"/>
        </w:rPr>
        <w:t>.</w:t>
      </w:r>
    </w:p>
    <w:sectPr w:rsidR="00FA42A7" w:rsidRPr="00FA42A7" w:rsidSect="00CC59E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4A" w:rsidRDefault="004C104A" w:rsidP="00D42B8D">
      <w:pPr>
        <w:spacing w:after="0" w:line="240" w:lineRule="auto"/>
      </w:pPr>
      <w:r>
        <w:separator/>
      </w:r>
    </w:p>
  </w:endnote>
  <w:endnote w:type="continuationSeparator" w:id="1">
    <w:p w:rsidR="004C104A" w:rsidRDefault="004C104A" w:rsidP="00D4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548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6D81" w:rsidRDefault="00136D81">
        <w:pPr>
          <w:pStyle w:val="Footer"/>
          <w:jc w:val="center"/>
        </w:pPr>
        <w:fldSimple w:instr=" PAGE   \* MERGEFORMAT ">
          <w:r w:rsidR="000F78D6">
            <w:rPr>
              <w:noProof/>
            </w:rPr>
            <w:t>14</w:t>
          </w:r>
        </w:fldSimple>
      </w:p>
    </w:sdtContent>
  </w:sdt>
  <w:p w:rsidR="00136D81" w:rsidRDefault="00136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4A" w:rsidRDefault="004C104A" w:rsidP="00D42B8D">
      <w:pPr>
        <w:spacing w:after="0" w:line="240" w:lineRule="auto"/>
      </w:pPr>
      <w:r>
        <w:separator/>
      </w:r>
    </w:p>
  </w:footnote>
  <w:footnote w:type="continuationSeparator" w:id="1">
    <w:p w:rsidR="004C104A" w:rsidRDefault="004C104A" w:rsidP="00D4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913"/>
    <w:multiLevelType w:val="hybridMultilevel"/>
    <w:tmpl w:val="D8F02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30D2A"/>
    <w:multiLevelType w:val="hybridMultilevel"/>
    <w:tmpl w:val="4E769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2C2609"/>
    <w:multiLevelType w:val="hybridMultilevel"/>
    <w:tmpl w:val="C026E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B78B0"/>
    <w:multiLevelType w:val="hybridMultilevel"/>
    <w:tmpl w:val="A594C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269CF"/>
    <w:multiLevelType w:val="hybridMultilevel"/>
    <w:tmpl w:val="15060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00969"/>
    <w:multiLevelType w:val="hybridMultilevel"/>
    <w:tmpl w:val="41B08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D1E59"/>
    <w:multiLevelType w:val="hybridMultilevel"/>
    <w:tmpl w:val="E354A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460FC"/>
    <w:multiLevelType w:val="hybridMultilevel"/>
    <w:tmpl w:val="4C00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3C5CB7"/>
    <w:multiLevelType w:val="hybridMultilevel"/>
    <w:tmpl w:val="32C04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D410A4"/>
    <w:multiLevelType w:val="multilevel"/>
    <w:tmpl w:val="6C7AF0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963"/>
    <w:rsid w:val="00034D48"/>
    <w:rsid w:val="00036B1C"/>
    <w:rsid w:val="00053FB1"/>
    <w:rsid w:val="00055D87"/>
    <w:rsid w:val="00062FD1"/>
    <w:rsid w:val="0007389F"/>
    <w:rsid w:val="000A4A75"/>
    <w:rsid w:val="000F134B"/>
    <w:rsid w:val="000F78D6"/>
    <w:rsid w:val="00125ED8"/>
    <w:rsid w:val="00130963"/>
    <w:rsid w:val="00136D81"/>
    <w:rsid w:val="0016537F"/>
    <w:rsid w:val="00190C25"/>
    <w:rsid w:val="001B1563"/>
    <w:rsid w:val="00205618"/>
    <w:rsid w:val="0024183B"/>
    <w:rsid w:val="002B2F4B"/>
    <w:rsid w:val="002B3F5C"/>
    <w:rsid w:val="002B4B4C"/>
    <w:rsid w:val="002C4C14"/>
    <w:rsid w:val="002D227B"/>
    <w:rsid w:val="002E137A"/>
    <w:rsid w:val="002F0854"/>
    <w:rsid w:val="00303E3C"/>
    <w:rsid w:val="00345259"/>
    <w:rsid w:val="00355641"/>
    <w:rsid w:val="00357B0C"/>
    <w:rsid w:val="003D7FE6"/>
    <w:rsid w:val="00407DBF"/>
    <w:rsid w:val="00416BC6"/>
    <w:rsid w:val="004844DC"/>
    <w:rsid w:val="004A5E52"/>
    <w:rsid w:val="004C104A"/>
    <w:rsid w:val="004C223F"/>
    <w:rsid w:val="004F7677"/>
    <w:rsid w:val="004F7BF8"/>
    <w:rsid w:val="00533976"/>
    <w:rsid w:val="005D1E3B"/>
    <w:rsid w:val="005F73CD"/>
    <w:rsid w:val="00604B5D"/>
    <w:rsid w:val="00623983"/>
    <w:rsid w:val="00636ECF"/>
    <w:rsid w:val="006D2CD9"/>
    <w:rsid w:val="00707CA3"/>
    <w:rsid w:val="00727AD7"/>
    <w:rsid w:val="0074535D"/>
    <w:rsid w:val="00745C4A"/>
    <w:rsid w:val="00767C6D"/>
    <w:rsid w:val="007A2DDD"/>
    <w:rsid w:val="007B1B2A"/>
    <w:rsid w:val="007F7C90"/>
    <w:rsid w:val="0080049D"/>
    <w:rsid w:val="008021AC"/>
    <w:rsid w:val="008077B7"/>
    <w:rsid w:val="0085286D"/>
    <w:rsid w:val="00866147"/>
    <w:rsid w:val="00877B2C"/>
    <w:rsid w:val="0088274B"/>
    <w:rsid w:val="008B0AB4"/>
    <w:rsid w:val="008E4428"/>
    <w:rsid w:val="008F1967"/>
    <w:rsid w:val="00953B4B"/>
    <w:rsid w:val="0096759C"/>
    <w:rsid w:val="009A4669"/>
    <w:rsid w:val="009B103F"/>
    <w:rsid w:val="009E1251"/>
    <w:rsid w:val="00A929AE"/>
    <w:rsid w:val="00AA26B1"/>
    <w:rsid w:val="00AF754D"/>
    <w:rsid w:val="00B476F7"/>
    <w:rsid w:val="00B633BE"/>
    <w:rsid w:val="00B71EBD"/>
    <w:rsid w:val="00B80705"/>
    <w:rsid w:val="00BA7551"/>
    <w:rsid w:val="00BC2D4C"/>
    <w:rsid w:val="00BC673A"/>
    <w:rsid w:val="00BC6DDE"/>
    <w:rsid w:val="00BD00BD"/>
    <w:rsid w:val="00BD77E5"/>
    <w:rsid w:val="00C04CBA"/>
    <w:rsid w:val="00C17D0F"/>
    <w:rsid w:val="00C41756"/>
    <w:rsid w:val="00C47911"/>
    <w:rsid w:val="00C66910"/>
    <w:rsid w:val="00C748D5"/>
    <w:rsid w:val="00C90907"/>
    <w:rsid w:val="00CB5B39"/>
    <w:rsid w:val="00CC59E0"/>
    <w:rsid w:val="00CF3283"/>
    <w:rsid w:val="00D023ED"/>
    <w:rsid w:val="00D42B8D"/>
    <w:rsid w:val="00D43FCE"/>
    <w:rsid w:val="00D776A9"/>
    <w:rsid w:val="00DC23CA"/>
    <w:rsid w:val="00DD23A4"/>
    <w:rsid w:val="00DE1FB0"/>
    <w:rsid w:val="00DE7FA2"/>
    <w:rsid w:val="00E57352"/>
    <w:rsid w:val="00E91DA7"/>
    <w:rsid w:val="00EC222F"/>
    <w:rsid w:val="00F306B7"/>
    <w:rsid w:val="00F75909"/>
    <w:rsid w:val="00FA131D"/>
    <w:rsid w:val="00FA42A7"/>
    <w:rsid w:val="00FB54DF"/>
    <w:rsid w:val="00FC4E97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E0"/>
  </w:style>
  <w:style w:type="paragraph" w:styleId="Heading1">
    <w:name w:val="heading 1"/>
    <w:basedOn w:val="Normal"/>
    <w:next w:val="Normal"/>
    <w:link w:val="Heading1Char"/>
    <w:qFormat/>
    <w:rsid w:val="00F75909"/>
    <w:pPr>
      <w:keepNext/>
      <w:spacing w:after="0" w:line="360" w:lineRule="auto"/>
      <w:ind w:left="360"/>
      <w:outlineLvl w:val="0"/>
    </w:pPr>
    <w:rPr>
      <w:rFonts w:ascii="Arial Armenian" w:eastAsia="Times New Roman" w:hAnsi="Arial Armeni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75909"/>
    <w:pPr>
      <w:keepNext/>
      <w:tabs>
        <w:tab w:val="left" w:pos="2505"/>
      </w:tabs>
      <w:spacing w:after="0" w:line="240" w:lineRule="auto"/>
      <w:outlineLvl w:val="3"/>
    </w:pPr>
    <w:rPr>
      <w:rFonts w:ascii="Arial Armenian" w:eastAsia="Times New Roman" w:hAnsi="Arial Armeni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8D"/>
  </w:style>
  <w:style w:type="paragraph" w:styleId="Footer">
    <w:name w:val="footer"/>
    <w:basedOn w:val="Normal"/>
    <w:link w:val="FooterChar"/>
    <w:uiPriority w:val="99"/>
    <w:unhideWhenUsed/>
    <w:rsid w:val="00D42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8D"/>
  </w:style>
  <w:style w:type="character" w:styleId="PlaceholderText">
    <w:name w:val="Placeholder Text"/>
    <w:basedOn w:val="DefaultParagraphFont"/>
    <w:uiPriority w:val="99"/>
    <w:semiHidden/>
    <w:rsid w:val="00190C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3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75909"/>
    <w:rPr>
      <w:rFonts w:ascii="Arial Armenian" w:eastAsia="Times New Roman" w:hAnsi="Arial Armeni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F75909"/>
    <w:rPr>
      <w:rFonts w:ascii="Arial Armenian" w:eastAsia="Times New Roman" w:hAnsi="Arial Armeni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F75909"/>
    <w:pPr>
      <w:spacing w:after="0" w:line="360" w:lineRule="auto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75909"/>
    <w:rPr>
      <w:rFonts w:ascii="Arial Armenian" w:eastAsia="Times New Roman" w:hAnsi="Arial Armeni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88274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03E3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5909"/>
    <w:pPr>
      <w:keepNext/>
      <w:spacing w:after="0" w:line="360" w:lineRule="auto"/>
      <w:ind w:left="360"/>
      <w:outlineLvl w:val="0"/>
    </w:pPr>
    <w:rPr>
      <w:rFonts w:ascii="Arial Armenian" w:eastAsia="Times New Roman" w:hAnsi="Arial Armeni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75909"/>
    <w:pPr>
      <w:keepNext/>
      <w:tabs>
        <w:tab w:val="left" w:pos="2505"/>
      </w:tabs>
      <w:spacing w:after="0" w:line="240" w:lineRule="auto"/>
      <w:outlineLvl w:val="3"/>
    </w:pPr>
    <w:rPr>
      <w:rFonts w:ascii="Arial Armenian" w:eastAsia="Times New Roman" w:hAnsi="Arial Armenian" w:cs="Times New Roman"/>
      <w:b/>
      <w:b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8D"/>
  </w:style>
  <w:style w:type="paragraph" w:styleId="Footer">
    <w:name w:val="footer"/>
    <w:basedOn w:val="Normal"/>
    <w:link w:val="FooterChar"/>
    <w:uiPriority w:val="99"/>
    <w:unhideWhenUsed/>
    <w:rsid w:val="00D42B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8D"/>
  </w:style>
  <w:style w:type="character" w:styleId="PlaceholderText">
    <w:name w:val="Placeholder Text"/>
    <w:basedOn w:val="DefaultParagraphFont"/>
    <w:uiPriority w:val="99"/>
    <w:semiHidden/>
    <w:rsid w:val="00190C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3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75909"/>
    <w:rPr>
      <w:rFonts w:ascii="Arial Armenian" w:eastAsia="Times New Roman" w:hAnsi="Arial Armeni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F75909"/>
    <w:rPr>
      <w:rFonts w:ascii="Arial Armenian" w:eastAsia="Times New Roman" w:hAnsi="Arial Armeni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F75909"/>
    <w:pPr>
      <w:spacing w:after="0" w:line="360" w:lineRule="auto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75909"/>
    <w:rPr>
      <w:rFonts w:ascii="Arial Armenian" w:eastAsia="Times New Roman" w:hAnsi="Arial Armeni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88274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03E3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n@arminco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gen@armi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DB90-4A29-470E-A375-D8823ABD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14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MyNotebook</dc:creator>
  <cp:lastModifiedBy>User</cp:lastModifiedBy>
  <cp:revision>49</cp:revision>
  <dcterms:created xsi:type="dcterms:W3CDTF">2013-07-05T08:20:00Z</dcterms:created>
  <dcterms:modified xsi:type="dcterms:W3CDTF">2013-07-08T09:23:00Z</dcterms:modified>
</cp:coreProperties>
</file>