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6B" w:rsidRPr="00903E59" w:rsidRDefault="006D7D6B" w:rsidP="00903E59">
      <w:pPr>
        <w:spacing w:after="0"/>
        <w:jc w:val="center"/>
        <w:rPr>
          <w:b/>
          <w:sz w:val="24"/>
          <w:szCs w:val="24"/>
        </w:rPr>
      </w:pPr>
      <w:r w:rsidRPr="00903E59">
        <w:rPr>
          <w:b/>
          <w:sz w:val="24"/>
          <w:szCs w:val="24"/>
        </w:rPr>
        <w:t xml:space="preserve">Переосмысление оценивания: борьба </w:t>
      </w:r>
      <w:r w:rsidR="00FA3154" w:rsidRPr="00903E59">
        <w:rPr>
          <w:b/>
          <w:sz w:val="24"/>
          <w:szCs w:val="24"/>
        </w:rPr>
        <w:t>за</w:t>
      </w:r>
      <w:r w:rsidRPr="00903E59">
        <w:rPr>
          <w:b/>
          <w:sz w:val="24"/>
          <w:szCs w:val="24"/>
        </w:rPr>
        <w:t xml:space="preserve"> обеспечени</w:t>
      </w:r>
      <w:r w:rsidR="00FA3154" w:rsidRPr="00903E59">
        <w:rPr>
          <w:b/>
          <w:sz w:val="24"/>
          <w:szCs w:val="24"/>
        </w:rPr>
        <w:t>е</w:t>
      </w:r>
      <w:r w:rsidRPr="00903E59">
        <w:rPr>
          <w:b/>
          <w:sz w:val="24"/>
          <w:szCs w:val="24"/>
        </w:rPr>
        <w:t xml:space="preserve"> баланса между </w:t>
      </w:r>
      <w:r w:rsidR="00527D6B" w:rsidRPr="00903E59">
        <w:rPr>
          <w:b/>
          <w:sz w:val="24"/>
          <w:szCs w:val="24"/>
        </w:rPr>
        <w:t>подо</w:t>
      </w:r>
      <w:r w:rsidRPr="00903E59">
        <w:rPr>
          <w:b/>
          <w:sz w:val="24"/>
          <w:szCs w:val="24"/>
        </w:rPr>
        <w:t>тчетностью и с</w:t>
      </w:r>
      <w:r w:rsidR="00FA3154" w:rsidRPr="00903E59">
        <w:rPr>
          <w:b/>
          <w:sz w:val="24"/>
          <w:szCs w:val="24"/>
        </w:rPr>
        <w:t>опостав</w:t>
      </w:r>
      <w:r w:rsidR="00527D6B" w:rsidRPr="00903E59">
        <w:rPr>
          <w:b/>
          <w:sz w:val="24"/>
          <w:szCs w:val="24"/>
        </w:rPr>
        <w:t>имостью</w:t>
      </w:r>
      <w:r w:rsidRPr="00903E59">
        <w:rPr>
          <w:b/>
          <w:sz w:val="24"/>
          <w:szCs w:val="24"/>
        </w:rPr>
        <w:t xml:space="preserve">, </w:t>
      </w:r>
      <w:proofErr w:type="gramStart"/>
      <w:r w:rsidRPr="00903E59">
        <w:rPr>
          <w:b/>
          <w:sz w:val="24"/>
          <w:szCs w:val="24"/>
        </w:rPr>
        <w:t>основанным</w:t>
      </w:r>
      <w:r w:rsidR="00FA3154" w:rsidRPr="00903E59">
        <w:rPr>
          <w:b/>
          <w:sz w:val="24"/>
          <w:szCs w:val="24"/>
        </w:rPr>
        <w:t>и</w:t>
      </w:r>
      <w:proofErr w:type="gramEnd"/>
      <w:r w:rsidRPr="00903E59">
        <w:rPr>
          <w:b/>
          <w:sz w:val="24"/>
          <w:szCs w:val="24"/>
        </w:rPr>
        <w:t xml:space="preserve"> на «</w:t>
      </w:r>
      <w:proofErr w:type="spellStart"/>
      <w:r w:rsidRPr="00903E59">
        <w:rPr>
          <w:b/>
          <w:sz w:val="24"/>
          <w:szCs w:val="24"/>
        </w:rPr>
        <w:t>тестократии</w:t>
      </w:r>
      <w:proofErr w:type="spellEnd"/>
      <w:r w:rsidRPr="00903E59">
        <w:rPr>
          <w:b/>
          <w:sz w:val="24"/>
          <w:szCs w:val="24"/>
        </w:rPr>
        <w:t>»</w:t>
      </w:r>
      <w:r w:rsidR="00C976F3" w:rsidRPr="00903E59">
        <w:rPr>
          <w:b/>
          <w:sz w:val="24"/>
          <w:szCs w:val="24"/>
        </w:rPr>
        <w:t>,</w:t>
      </w:r>
      <w:r w:rsidR="00FA3154" w:rsidRPr="00903E59">
        <w:rPr>
          <w:b/>
          <w:sz w:val="24"/>
          <w:szCs w:val="24"/>
        </w:rPr>
        <w:t xml:space="preserve"> с одной стороны</w:t>
      </w:r>
      <w:r w:rsidRPr="00903E59">
        <w:rPr>
          <w:b/>
          <w:sz w:val="24"/>
          <w:szCs w:val="24"/>
        </w:rPr>
        <w:t>, и развитием гуманистическ</w:t>
      </w:r>
      <w:r w:rsidR="001A2DD0">
        <w:rPr>
          <w:b/>
          <w:sz w:val="24"/>
          <w:szCs w:val="24"/>
        </w:rPr>
        <w:t>ой</w:t>
      </w:r>
      <w:r w:rsidRPr="00903E59">
        <w:rPr>
          <w:b/>
          <w:sz w:val="24"/>
          <w:szCs w:val="24"/>
        </w:rPr>
        <w:t xml:space="preserve"> личност</w:t>
      </w:r>
      <w:r w:rsidR="001A2DD0">
        <w:rPr>
          <w:b/>
          <w:sz w:val="24"/>
          <w:szCs w:val="24"/>
        </w:rPr>
        <w:t>и</w:t>
      </w:r>
      <w:r w:rsidRPr="00903E59">
        <w:rPr>
          <w:b/>
          <w:sz w:val="24"/>
          <w:szCs w:val="24"/>
        </w:rPr>
        <w:t xml:space="preserve"> </w:t>
      </w:r>
      <w:r w:rsidR="00FA3154" w:rsidRPr="00903E59">
        <w:rPr>
          <w:b/>
          <w:sz w:val="24"/>
          <w:szCs w:val="24"/>
        </w:rPr>
        <w:t>через оценивание – с другой</w:t>
      </w:r>
      <w:r w:rsidR="009C0038">
        <w:rPr>
          <w:rStyle w:val="a7"/>
          <w:b/>
          <w:sz w:val="24"/>
          <w:szCs w:val="24"/>
        </w:rPr>
        <w:footnoteReference w:id="1"/>
      </w:r>
      <w:r w:rsidRPr="00903E59">
        <w:rPr>
          <w:b/>
          <w:sz w:val="24"/>
          <w:szCs w:val="24"/>
        </w:rPr>
        <w:t>.</w:t>
      </w:r>
    </w:p>
    <w:p w:rsidR="00903E59" w:rsidRDefault="00903E59" w:rsidP="00903E59">
      <w:pPr>
        <w:spacing w:after="0"/>
      </w:pPr>
    </w:p>
    <w:p w:rsidR="009C0038" w:rsidRDefault="009C0038" w:rsidP="009C0038">
      <w:pPr>
        <w:spacing w:after="0"/>
        <w:jc w:val="both"/>
        <w:rPr>
          <w:i/>
        </w:rPr>
      </w:pPr>
    </w:p>
    <w:p w:rsidR="009C0038" w:rsidRPr="009C0038" w:rsidRDefault="009C0038" w:rsidP="009C0038">
      <w:pPr>
        <w:spacing w:after="0"/>
        <w:jc w:val="both"/>
        <w:rPr>
          <w:i/>
        </w:rPr>
      </w:pPr>
      <w:r w:rsidRPr="009C0038">
        <w:rPr>
          <w:i/>
        </w:rPr>
        <w:t>Это расширенная версия установочной лекции, представленной автором на Ежегодной конференции Международной Ассоциации по оценке образования (</w:t>
      </w:r>
      <w:r w:rsidRPr="009C0038">
        <w:rPr>
          <w:i/>
          <w:lang w:val="en-US"/>
        </w:rPr>
        <w:t>IAEA</w:t>
      </w:r>
      <w:r w:rsidRPr="009C0038">
        <w:rPr>
          <w:i/>
        </w:rPr>
        <w:t xml:space="preserve">), Бангкок, </w:t>
      </w:r>
      <w:proofErr w:type="spellStart"/>
      <w:r w:rsidRPr="009C0038">
        <w:rPr>
          <w:i/>
        </w:rPr>
        <w:t>Тайланд</w:t>
      </w:r>
      <w:proofErr w:type="spellEnd"/>
      <w:r w:rsidRPr="009C0038">
        <w:rPr>
          <w:i/>
        </w:rPr>
        <w:t>, август 2010</w:t>
      </w:r>
    </w:p>
    <w:p w:rsidR="009C0038" w:rsidRDefault="009C0038" w:rsidP="00903E59">
      <w:pPr>
        <w:spacing w:after="0"/>
      </w:pPr>
    </w:p>
    <w:p w:rsidR="009C0038" w:rsidRPr="009C0038" w:rsidRDefault="009C0038" w:rsidP="00903E59">
      <w:pPr>
        <w:spacing w:after="0"/>
        <w:rPr>
          <w:b/>
        </w:rPr>
      </w:pPr>
      <w:r w:rsidRPr="009C0038">
        <w:rPr>
          <w:b/>
        </w:rPr>
        <w:t>Авторы</w:t>
      </w:r>
    </w:p>
    <w:p w:rsidR="009C0038" w:rsidRPr="009C0038" w:rsidRDefault="009C0038" w:rsidP="009C0038">
      <w:pPr>
        <w:spacing w:after="0"/>
        <w:jc w:val="both"/>
      </w:pPr>
      <w:r w:rsidRPr="009C0038">
        <w:rPr>
          <w:i/>
        </w:rPr>
        <w:t xml:space="preserve">Билл </w:t>
      </w:r>
      <w:proofErr w:type="spellStart"/>
      <w:r w:rsidRPr="009C0038">
        <w:rPr>
          <w:i/>
        </w:rPr>
        <w:t>Бойл</w:t>
      </w:r>
      <w:proofErr w:type="spellEnd"/>
      <w:r>
        <w:t xml:space="preserve">,  </w:t>
      </w:r>
      <w:r w:rsidRPr="009C0038">
        <w:t xml:space="preserve">директор Центра изучения </w:t>
      </w:r>
      <w:proofErr w:type="spellStart"/>
      <w:r w:rsidRPr="009C0038">
        <w:t>формативного</w:t>
      </w:r>
      <w:proofErr w:type="spellEnd"/>
      <w:r w:rsidRPr="009C0038">
        <w:t xml:space="preserve"> оценивания  (</w:t>
      </w:r>
      <w:r w:rsidRPr="009C0038">
        <w:rPr>
          <w:lang w:val="en-US"/>
        </w:rPr>
        <w:t>CFAS</w:t>
      </w:r>
      <w:r w:rsidRPr="009C0038">
        <w:t xml:space="preserve">)  Манчестерского университета, </w:t>
      </w:r>
      <w:r w:rsidRPr="009C0038">
        <w:rPr>
          <w:lang w:val="en-US"/>
        </w:rPr>
        <w:t>University</w:t>
      </w:r>
      <w:r w:rsidRPr="009C0038">
        <w:t xml:space="preserve"> </w:t>
      </w:r>
      <w:r w:rsidRPr="009C0038">
        <w:rPr>
          <w:lang w:val="en-US"/>
        </w:rPr>
        <w:t>of</w:t>
      </w:r>
      <w:r w:rsidRPr="009C0038">
        <w:t xml:space="preserve"> </w:t>
      </w:r>
      <w:r w:rsidRPr="009C0038">
        <w:rPr>
          <w:lang w:val="en-US"/>
        </w:rPr>
        <w:t>Manchester</w:t>
      </w:r>
      <w:r w:rsidRPr="009C0038">
        <w:t xml:space="preserve">, </w:t>
      </w:r>
      <w:hyperlink r:id="rId8" w:history="1">
        <w:r w:rsidRPr="009C0038">
          <w:rPr>
            <w:rStyle w:val="a3"/>
            <w:color w:val="auto"/>
            <w:lang w:val="en-US"/>
          </w:rPr>
          <w:t>bill</w:t>
        </w:r>
        <w:r w:rsidRPr="009C0038">
          <w:rPr>
            <w:rStyle w:val="a3"/>
            <w:color w:val="auto"/>
          </w:rPr>
          <w:t>.</w:t>
        </w:r>
        <w:r w:rsidRPr="009C0038">
          <w:rPr>
            <w:rStyle w:val="a3"/>
            <w:color w:val="auto"/>
            <w:lang w:val="en-US"/>
          </w:rPr>
          <w:t>boyle</w:t>
        </w:r>
        <w:r w:rsidRPr="009C0038">
          <w:rPr>
            <w:rStyle w:val="a3"/>
            <w:color w:val="auto"/>
          </w:rPr>
          <w:t>@</w:t>
        </w:r>
        <w:r w:rsidRPr="009C0038">
          <w:rPr>
            <w:rStyle w:val="a3"/>
            <w:color w:val="auto"/>
            <w:lang w:val="en-US"/>
          </w:rPr>
          <w:t>manchester</w:t>
        </w:r>
        <w:r w:rsidRPr="009C0038">
          <w:rPr>
            <w:rStyle w:val="a3"/>
            <w:color w:val="auto"/>
          </w:rPr>
          <w:t>.</w:t>
        </w:r>
        <w:r w:rsidRPr="009C0038">
          <w:rPr>
            <w:rStyle w:val="a3"/>
            <w:color w:val="auto"/>
            <w:lang w:val="en-US"/>
          </w:rPr>
          <w:t>ac</w:t>
        </w:r>
        <w:r w:rsidRPr="009C0038">
          <w:rPr>
            <w:rStyle w:val="a3"/>
            <w:color w:val="auto"/>
          </w:rPr>
          <w:t>.</w:t>
        </w:r>
        <w:proofErr w:type="spellStart"/>
        <w:r w:rsidRPr="009C0038">
          <w:rPr>
            <w:rStyle w:val="a3"/>
            <w:color w:val="auto"/>
            <w:lang w:val="en-US"/>
          </w:rPr>
          <w:t>uk</w:t>
        </w:r>
        <w:proofErr w:type="spellEnd"/>
      </w:hyperlink>
      <w:r w:rsidR="00237C59" w:rsidRPr="009C0038">
        <w:t>,</w:t>
      </w:r>
    </w:p>
    <w:p w:rsidR="005830A8" w:rsidRPr="009C0038" w:rsidRDefault="009C0038" w:rsidP="009C0038">
      <w:pPr>
        <w:jc w:val="both"/>
      </w:pPr>
      <w:r w:rsidRPr="009C0038">
        <w:rPr>
          <w:i/>
        </w:rPr>
        <w:t>Мари Чарльз</w:t>
      </w:r>
      <w:r>
        <w:t xml:space="preserve">, </w:t>
      </w:r>
      <w:r w:rsidRPr="009C0038">
        <w:t xml:space="preserve">научный сотрудник Центра изучения </w:t>
      </w:r>
      <w:proofErr w:type="spellStart"/>
      <w:r w:rsidRPr="009C0038">
        <w:t>формативного</w:t>
      </w:r>
      <w:proofErr w:type="spellEnd"/>
      <w:r w:rsidRPr="009C0038">
        <w:t xml:space="preserve"> оценивания  (</w:t>
      </w:r>
      <w:r w:rsidRPr="009C0038">
        <w:rPr>
          <w:lang w:val="en-US"/>
        </w:rPr>
        <w:t>CFAS</w:t>
      </w:r>
      <w:r w:rsidRPr="009C0038">
        <w:t xml:space="preserve">)  Манчестерского университета, </w:t>
      </w:r>
      <w:r w:rsidRPr="009C0038">
        <w:rPr>
          <w:lang w:val="en-US"/>
        </w:rPr>
        <w:t>University</w:t>
      </w:r>
      <w:r w:rsidRPr="009C0038">
        <w:t xml:space="preserve"> </w:t>
      </w:r>
      <w:r w:rsidRPr="009C0038">
        <w:rPr>
          <w:lang w:val="en-US"/>
        </w:rPr>
        <w:t>of</w:t>
      </w:r>
      <w:r w:rsidRPr="009C0038">
        <w:t xml:space="preserve"> </w:t>
      </w:r>
      <w:r w:rsidRPr="009C0038">
        <w:rPr>
          <w:lang w:val="en-US"/>
        </w:rPr>
        <w:t>Manchester</w:t>
      </w:r>
      <w:r w:rsidRPr="009C0038">
        <w:t xml:space="preserve">, </w:t>
      </w:r>
      <w:hyperlink r:id="rId9" w:history="1">
        <w:r w:rsidRPr="009C0038">
          <w:rPr>
            <w:rStyle w:val="a3"/>
            <w:color w:val="auto"/>
            <w:lang w:val="en-US"/>
          </w:rPr>
          <w:t>yellowaugust</w:t>
        </w:r>
        <w:r w:rsidRPr="009C0038">
          <w:rPr>
            <w:rStyle w:val="a3"/>
            <w:color w:val="auto"/>
          </w:rPr>
          <w:t>@</w:t>
        </w:r>
        <w:r w:rsidRPr="009C0038">
          <w:rPr>
            <w:rStyle w:val="a3"/>
            <w:color w:val="auto"/>
            <w:lang w:val="en-US"/>
          </w:rPr>
          <w:t>hotmail</w:t>
        </w:r>
        <w:r w:rsidRPr="009C0038">
          <w:rPr>
            <w:rStyle w:val="a3"/>
            <w:color w:val="auto"/>
          </w:rPr>
          <w:t>.</w:t>
        </w:r>
        <w:r w:rsidRPr="009C0038">
          <w:rPr>
            <w:rStyle w:val="a3"/>
            <w:color w:val="auto"/>
            <w:lang w:val="en-US"/>
          </w:rPr>
          <w:t>com</w:t>
        </w:r>
      </w:hyperlink>
    </w:p>
    <w:p w:rsidR="001A2DD0" w:rsidRPr="001A2DD0" w:rsidRDefault="001A2DD0" w:rsidP="00BF19F3">
      <w:pPr>
        <w:rPr>
          <w:i/>
        </w:rPr>
      </w:pPr>
    </w:p>
    <w:p w:rsidR="006D7D6B" w:rsidRPr="00FA3154" w:rsidRDefault="006D7D6B" w:rsidP="00BF19F3">
      <w:pPr>
        <w:rPr>
          <w:b/>
        </w:rPr>
      </w:pPr>
      <w:r w:rsidRPr="00FA3154">
        <w:rPr>
          <w:b/>
        </w:rPr>
        <w:t>Вступление</w:t>
      </w:r>
    </w:p>
    <w:p w:rsidR="006D7D6B" w:rsidRPr="004A5304" w:rsidRDefault="006D7D6B" w:rsidP="007C7A5B">
      <w:pPr>
        <w:jc w:val="both"/>
      </w:pPr>
      <w:r>
        <w:t>Оценивание</w:t>
      </w:r>
      <w:r w:rsidR="007C7A5B">
        <w:t xml:space="preserve"> (</w:t>
      </w:r>
      <w:r w:rsidR="007C7A5B">
        <w:rPr>
          <w:i/>
          <w:lang w:val="en-US"/>
        </w:rPr>
        <w:t>assessment</w:t>
      </w:r>
      <w:r w:rsidR="007C7A5B">
        <w:t>)</w:t>
      </w:r>
      <w:r w:rsidRPr="00A21E28">
        <w:t xml:space="preserve"> – </w:t>
      </w:r>
      <w:r>
        <w:t>самое</w:t>
      </w:r>
      <w:r w:rsidRPr="00A21E28">
        <w:t xml:space="preserve"> </w:t>
      </w:r>
      <w:r>
        <w:t>жестокое</w:t>
      </w:r>
      <w:r w:rsidRPr="00A21E28">
        <w:t xml:space="preserve"> </w:t>
      </w:r>
      <w:r>
        <w:t>слов</w:t>
      </w:r>
      <w:r w:rsidR="00C976F3">
        <w:t>о</w:t>
      </w:r>
      <w:r w:rsidRPr="00A21E28">
        <w:t xml:space="preserve">. </w:t>
      </w:r>
      <w:r>
        <w:t>В его текущем значении (за текущее берем период в последние 20 с лишним лет) оно безжалостно:  оно суд</w:t>
      </w:r>
      <w:r w:rsidR="00FA3154">
        <w:t xml:space="preserve">ит, </w:t>
      </w:r>
      <w:r w:rsidR="00BF19F3">
        <w:t>навешива</w:t>
      </w:r>
      <w:r w:rsidR="00FA3154">
        <w:t xml:space="preserve">ет ярлыки и </w:t>
      </w:r>
      <w:r>
        <w:t>распр</w:t>
      </w:r>
      <w:r w:rsidR="00C976F3">
        <w:t>еделяет, создавая иерархию школ и учеников</w:t>
      </w:r>
      <w:r>
        <w:t xml:space="preserve">. Оценивание традиционно определяется двумя методологиями:  </w:t>
      </w:r>
      <w:proofErr w:type="gramStart"/>
      <w:r>
        <w:t>итоговой</w:t>
      </w:r>
      <w:proofErr w:type="gramEnd"/>
      <w:r w:rsidR="00FA3154">
        <w:t xml:space="preserve"> </w:t>
      </w:r>
      <w:r w:rsidR="007C7A5B">
        <w:t>(</w:t>
      </w:r>
      <w:r w:rsidR="00FA3154" w:rsidRPr="00FA3154">
        <w:rPr>
          <w:i/>
          <w:lang w:val="en-US"/>
        </w:rPr>
        <w:t>summative</w:t>
      </w:r>
      <w:r w:rsidR="007C7A5B">
        <w:rPr>
          <w:i/>
        </w:rPr>
        <w:t>)</w:t>
      </w:r>
      <w:r>
        <w:t xml:space="preserve"> и </w:t>
      </w:r>
      <w:r w:rsidR="007C7A5B">
        <w:t>формирующей</w:t>
      </w:r>
      <w:r w:rsidR="00FA3154">
        <w:t xml:space="preserve"> </w:t>
      </w:r>
      <w:r w:rsidR="007C7A5B">
        <w:t>(</w:t>
      </w:r>
      <w:r w:rsidR="00FA3154" w:rsidRPr="00FA3154">
        <w:rPr>
          <w:i/>
          <w:lang w:val="en-US"/>
        </w:rPr>
        <w:t>formative</w:t>
      </w:r>
      <w:r w:rsidR="007C7A5B">
        <w:rPr>
          <w:i/>
        </w:rPr>
        <w:t>)</w:t>
      </w:r>
      <w:r w:rsidRPr="006D7D6B">
        <w:t xml:space="preserve"> (</w:t>
      </w:r>
      <w:r w:rsidRPr="005830A8">
        <w:rPr>
          <w:lang w:val="en-US"/>
        </w:rPr>
        <w:t>TGAT</w:t>
      </w:r>
      <w:r w:rsidRPr="006D7D6B">
        <w:t>, 1987).</w:t>
      </w:r>
      <w:r>
        <w:t xml:space="preserve"> Оба эти подхода важны. Итогов</w:t>
      </w:r>
      <w:r w:rsidR="00FA3154">
        <w:t>ое</w:t>
      </w:r>
      <w:r>
        <w:t xml:space="preserve"> оценивани</w:t>
      </w:r>
      <w:r w:rsidR="00763394">
        <w:t xml:space="preserve">е является </w:t>
      </w:r>
      <w:r w:rsidR="00C976F3">
        <w:t>«эффективным способом определения умений</w:t>
      </w:r>
      <w:r w:rsidR="00763394">
        <w:t xml:space="preserve"> учащихся в ключевых </w:t>
      </w:r>
      <w:r w:rsidR="00C976F3">
        <w:t>переходных точках</w:t>
      </w:r>
      <w:r w:rsidR="00763394">
        <w:t>, так</w:t>
      </w:r>
      <w:r w:rsidR="00C976F3">
        <w:t>их как начало трудовой деятельности или получение д</w:t>
      </w:r>
      <w:r w:rsidR="00FA3154">
        <w:t>альнейшего</w:t>
      </w:r>
      <w:r w:rsidR="00763394">
        <w:t xml:space="preserve"> образовани</w:t>
      </w:r>
      <w:r w:rsidR="00FA3154">
        <w:t>я</w:t>
      </w:r>
      <w:r w:rsidR="00763394">
        <w:t xml:space="preserve">» </w:t>
      </w:r>
      <w:r w:rsidR="00763394" w:rsidRPr="00763394">
        <w:t>(</w:t>
      </w:r>
      <w:r w:rsidR="00763394" w:rsidRPr="005830A8">
        <w:rPr>
          <w:lang w:val="en-US"/>
        </w:rPr>
        <w:t>OECD</w:t>
      </w:r>
      <w:r w:rsidR="00763394" w:rsidRPr="00763394">
        <w:t xml:space="preserve">, 2005, </w:t>
      </w:r>
      <w:r w:rsidR="00763394" w:rsidRPr="005830A8">
        <w:rPr>
          <w:lang w:val="en-US"/>
        </w:rPr>
        <w:t>p</w:t>
      </w:r>
      <w:r w:rsidR="00763394" w:rsidRPr="00763394">
        <w:t>. 6).</w:t>
      </w:r>
      <w:r w:rsidR="00763394">
        <w:t xml:space="preserve"> Тесты и экзамены – традиционные способы измерения прогресса учащихся </w:t>
      </w:r>
      <w:r w:rsidR="00FA3154">
        <w:t>-</w:t>
      </w:r>
      <w:r w:rsidR="00763394">
        <w:t xml:space="preserve"> стали неотъемлемой составляющей </w:t>
      </w:r>
      <w:r w:rsidR="007C7A5B">
        <w:t>под</w:t>
      </w:r>
      <w:r w:rsidR="00763394">
        <w:t xml:space="preserve">отчетности школ и образовательной системы. Тем не </w:t>
      </w:r>
      <w:r w:rsidR="00FA3154">
        <w:t>менее,</w:t>
      </w:r>
      <w:r w:rsidR="00763394">
        <w:t xml:space="preserve"> на международном уровне оценивание почти повсемес</w:t>
      </w:r>
      <w:r w:rsidR="00C976F3">
        <w:t>тно отождествляется</w:t>
      </w:r>
      <w:r w:rsidR="00FA3154">
        <w:t xml:space="preserve"> с </w:t>
      </w:r>
      <w:r w:rsidR="007C7A5B">
        <w:t>тестами с «высокими ставками»</w:t>
      </w:r>
      <w:r w:rsidR="004A5304">
        <w:t xml:space="preserve"> </w:t>
      </w:r>
      <w:r w:rsidR="00763394">
        <w:t xml:space="preserve"> </w:t>
      </w:r>
      <w:r w:rsidR="00763394" w:rsidRPr="00763394">
        <w:t>(</w:t>
      </w:r>
      <w:proofErr w:type="spellStart"/>
      <w:r w:rsidR="00763394" w:rsidRPr="005830A8">
        <w:rPr>
          <w:lang w:val="en-US"/>
        </w:rPr>
        <w:t>Twing</w:t>
      </w:r>
      <w:proofErr w:type="spellEnd"/>
      <w:r w:rsidR="00763394" w:rsidRPr="00763394">
        <w:t xml:space="preserve"> </w:t>
      </w:r>
      <w:r w:rsidR="00763394" w:rsidRPr="005830A8">
        <w:rPr>
          <w:lang w:val="en-US"/>
        </w:rPr>
        <w:t>et</w:t>
      </w:r>
      <w:r w:rsidR="00763394" w:rsidRPr="00763394">
        <w:t xml:space="preserve"> </w:t>
      </w:r>
      <w:r w:rsidR="00763394" w:rsidRPr="005830A8">
        <w:rPr>
          <w:lang w:val="en-US"/>
        </w:rPr>
        <w:t>al</w:t>
      </w:r>
      <w:r w:rsidR="00763394" w:rsidRPr="00763394">
        <w:t xml:space="preserve">., 2010; </w:t>
      </w:r>
      <w:r w:rsidR="00763394" w:rsidRPr="005830A8">
        <w:rPr>
          <w:lang w:val="en-US"/>
        </w:rPr>
        <w:t>Hall</w:t>
      </w:r>
      <w:r w:rsidR="00763394" w:rsidRPr="00763394">
        <w:t xml:space="preserve"> </w:t>
      </w:r>
      <w:r w:rsidR="00763394" w:rsidRPr="005830A8">
        <w:rPr>
          <w:lang w:val="en-US"/>
        </w:rPr>
        <w:t>et</w:t>
      </w:r>
      <w:r w:rsidR="00763394" w:rsidRPr="00763394">
        <w:t xml:space="preserve"> </w:t>
      </w:r>
      <w:r w:rsidR="00763394" w:rsidRPr="005830A8">
        <w:rPr>
          <w:lang w:val="en-US"/>
        </w:rPr>
        <w:t>al</w:t>
      </w:r>
      <w:r w:rsidR="00763394" w:rsidRPr="00763394">
        <w:t xml:space="preserve">., 2004; </w:t>
      </w:r>
      <w:proofErr w:type="spellStart"/>
      <w:r w:rsidR="00763394" w:rsidRPr="005830A8">
        <w:rPr>
          <w:lang w:val="en-US"/>
        </w:rPr>
        <w:t>Shephard</w:t>
      </w:r>
      <w:proofErr w:type="spellEnd"/>
      <w:r w:rsidR="00763394" w:rsidRPr="00763394">
        <w:t>, 2000; 2005)</w:t>
      </w:r>
      <w:r w:rsidR="004A5304">
        <w:t>, и в</w:t>
      </w:r>
      <w:r w:rsidR="004A5304" w:rsidRPr="004A5304">
        <w:t xml:space="preserve"> </w:t>
      </w:r>
      <w:r w:rsidR="004A5304">
        <w:t xml:space="preserve">результате </w:t>
      </w:r>
      <w:r w:rsidR="00C976F3">
        <w:t>обучение оказалось</w:t>
      </w:r>
      <w:r w:rsidR="00FA3154">
        <w:t xml:space="preserve"> </w:t>
      </w:r>
      <w:r w:rsidR="004A5304">
        <w:t xml:space="preserve">низведено до обслуживания этих </w:t>
      </w:r>
      <w:r w:rsidR="00DB02DF">
        <w:t>измерений</w:t>
      </w:r>
      <w:r w:rsidR="004A5304">
        <w:t xml:space="preserve"> </w:t>
      </w:r>
      <w:r w:rsidR="004A5304" w:rsidRPr="004A5304">
        <w:t>(</w:t>
      </w:r>
      <w:proofErr w:type="spellStart"/>
      <w:r w:rsidR="004A5304" w:rsidRPr="005830A8">
        <w:rPr>
          <w:lang w:val="en-US"/>
        </w:rPr>
        <w:t>Guinier</w:t>
      </w:r>
      <w:proofErr w:type="spellEnd"/>
      <w:r w:rsidR="004A5304" w:rsidRPr="004A5304">
        <w:t>, 2003).</w:t>
      </w:r>
      <w:r w:rsidR="004A5304">
        <w:t xml:space="preserve"> </w:t>
      </w:r>
      <w:proofErr w:type="gramStart"/>
      <w:r w:rsidR="004A5304">
        <w:t>Это</w:t>
      </w:r>
      <w:r w:rsidR="00FA3154">
        <w:t xml:space="preserve"> -</w:t>
      </w:r>
      <w:r w:rsidR="004A5304">
        <w:t xml:space="preserve"> модель </w:t>
      </w:r>
      <w:r w:rsidR="007C7A5B">
        <w:t>учёта</w:t>
      </w:r>
      <w:r w:rsidR="00C976F3">
        <w:t xml:space="preserve"> минимальных компетенций</w:t>
      </w:r>
      <w:r w:rsidR="004A5304">
        <w:t xml:space="preserve"> </w:t>
      </w:r>
      <w:r w:rsidR="004A5304" w:rsidRPr="004A5304">
        <w:t>(</w:t>
      </w:r>
      <w:proofErr w:type="spellStart"/>
      <w:r w:rsidR="004A5304" w:rsidRPr="005830A8">
        <w:rPr>
          <w:lang w:val="en-US"/>
        </w:rPr>
        <w:t>Tymms</w:t>
      </w:r>
      <w:proofErr w:type="spellEnd"/>
      <w:r w:rsidR="004A5304" w:rsidRPr="004A5304">
        <w:t xml:space="preserve">, 2004; </w:t>
      </w:r>
      <w:r w:rsidR="004A5304" w:rsidRPr="005830A8">
        <w:rPr>
          <w:lang w:val="en-US"/>
        </w:rPr>
        <w:t>Wiggins</w:t>
      </w:r>
      <w:r w:rsidR="004A5304" w:rsidRPr="004A5304">
        <w:t xml:space="preserve"> &amp; </w:t>
      </w:r>
      <w:proofErr w:type="spellStart"/>
      <w:r w:rsidR="004A5304" w:rsidRPr="005830A8">
        <w:rPr>
          <w:lang w:val="en-US"/>
        </w:rPr>
        <w:t>Tymms</w:t>
      </w:r>
      <w:proofErr w:type="spellEnd"/>
      <w:r w:rsidR="004A5304" w:rsidRPr="004A5304">
        <w:t xml:space="preserve">, 2002; </w:t>
      </w:r>
      <w:proofErr w:type="spellStart"/>
      <w:r w:rsidR="004A5304" w:rsidRPr="005830A8">
        <w:rPr>
          <w:lang w:val="en-US"/>
        </w:rPr>
        <w:t>Karsten</w:t>
      </w:r>
      <w:proofErr w:type="spellEnd"/>
      <w:r w:rsidR="004A5304" w:rsidRPr="004A5304">
        <w:t xml:space="preserve"> </w:t>
      </w:r>
      <w:r w:rsidR="004A5304" w:rsidRPr="005830A8">
        <w:rPr>
          <w:lang w:val="en-US"/>
        </w:rPr>
        <w:t>et</w:t>
      </w:r>
      <w:r w:rsidR="004A5304" w:rsidRPr="004A5304">
        <w:t xml:space="preserve"> </w:t>
      </w:r>
      <w:r w:rsidR="004A5304" w:rsidRPr="005830A8">
        <w:rPr>
          <w:lang w:val="en-US"/>
        </w:rPr>
        <w:t>al</w:t>
      </w:r>
      <w:r w:rsidR="004A5304" w:rsidRPr="004A5304">
        <w:t>., 2001)</w:t>
      </w:r>
      <w:r w:rsidR="004A5304">
        <w:t xml:space="preserve">, которая </w:t>
      </w:r>
      <w:r w:rsidR="00C976F3">
        <w:t>негативно сказывается на оценивании</w:t>
      </w:r>
      <w:r w:rsidR="004A5304">
        <w:t xml:space="preserve">, но </w:t>
      </w:r>
      <w:r w:rsidR="00C976F3">
        <w:t>при этом имеет высокий статус</w:t>
      </w:r>
      <w:r w:rsidR="004A5304">
        <w:t xml:space="preserve"> и доминирует как на международном </w:t>
      </w:r>
      <w:r w:rsidR="004A5304" w:rsidRPr="004A5304">
        <w:t>(</w:t>
      </w:r>
      <w:r w:rsidR="004A5304" w:rsidRPr="005830A8">
        <w:rPr>
          <w:lang w:val="en-US"/>
        </w:rPr>
        <w:t>PISA</w:t>
      </w:r>
      <w:r w:rsidR="004A5304" w:rsidRPr="004A5304">
        <w:t xml:space="preserve">, </w:t>
      </w:r>
      <w:r w:rsidR="004A5304" w:rsidRPr="005830A8">
        <w:rPr>
          <w:lang w:val="en-US"/>
        </w:rPr>
        <w:t>TIMMS</w:t>
      </w:r>
      <w:r w:rsidR="004A5304" w:rsidRPr="004A5304">
        <w:t>)</w:t>
      </w:r>
      <w:r w:rsidR="00FA3154">
        <w:t>,</w:t>
      </w:r>
      <w:r w:rsidR="004A5304">
        <w:t xml:space="preserve"> так и </w:t>
      </w:r>
      <w:r w:rsidR="00C976F3">
        <w:t xml:space="preserve">на </w:t>
      </w:r>
      <w:r w:rsidR="004A5304">
        <w:t xml:space="preserve">национальном </w:t>
      </w:r>
      <w:r w:rsidR="00FA3154">
        <w:t>уровн</w:t>
      </w:r>
      <w:r w:rsidR="00C976F3">
        <w:t>ях</w:t>
      </w:r>
      <w:r w:rsidR="00FA3154" w:rsidRPr="004A5304">
        <w:t xml:space="preserve"> </w:t>
      </w:r>
      <w:r w:rsidR="004A5304" w:rsidRPr="004A5304">
        <w:t>(</w:t>
      </w:r>
      <w:r w:rsidR="004A5304">
        <w:rPr>
          <w:lang w:val="en-US"/>
        </w:rPr>
        <w:t>SATs</w:t>
      </w:r>
      <w:r w:rsidR="004A5304" w:rsidRPr="004A5304">
        <w:t xml:space="preserve">, </w:t>
      </w:r>
      <w:r w:rsidR="00DE4B62">
        <w:t xml:space="preserve">тестирование </w:t>
      </w:r>
      <w:r w:rsidR="004A5304">
        <w:rPr>
          <w:lang w:val="en-US"/>
        </w:rPr>
        <w:t>NCLB</w:t>
      </w:r>
      <w:r w:rsidR="004A5304" w:rsidRPr="004A5304">
        <w:t>)</w:t>
      </w:r>
      <w:r w:rsidR="009C0038">
        <w:rPr>
          <w:rStyle w:val="a7"/>
        </w:rPr>
        <w:footnoteReference w:id="2"/>
      </w:r>
      <w:r w:rsidR="009C0038">
        <w:t xml:space="preserve"> </w:t>
      </w:r>
      <w:r w:rsidR="004A5304">
        <w:t>с 90х годов прошлого века.</w:t>
      </w:r>
      <w:proofErr w:type="gramEnd"/>
    </w:p>
    <w:p w:rsidR="00DE4B62" w:rsidRPr="00553CEF" w:rsidRDefault="00DE4B62" w:rsidP="007C7A5B">
      <w:pPr>
        <w:jc w:val="both"/>
      </w:pPr>
      <w:r>
        <w:t>В Англии введение национальной систем</w:t>
      </w:r>
      <w:r w:rsidR="00BE3C78">
        <w:t xml:space="preserve">ы оценивания учебной программы </w:t>
      </w:r>
      <w:r w:rsidR="00B22F13">
        <w:t>Законом о реформе образования</w:t>
      </w:r>
      <w:r>
        <w:t xml:space="preserve"> 1988 года привело </w:t>
      </w:r>
      <w:proofErr w:type="gramStart"/>
      <w:r>
        <w:t>в начале</w:t>
      </w:r>
      <w:proofErr w:type="gramEnd"/>
      <w:r>
        <w:t xml:space="preserve"> 1990-х к </w:t>
      </w:r>
      <w:r w:rsidR="00B22F13">
        <w:t>доминированию</w:t>
      </w:r>
      <w:r>
        <w:t xml:space="preserve"> итоговых форм оценивания. Это произошло вопреки тому, что исследовательская группа по оцениванию и тестированию национальной учебной программы четко ставила</w:t>
      </w:r>
      <w:r w:rsidR="00BE3C78">
        <w:t xml:space="preserve"> условием то, что «система должна</w:t>
      </w:r>
      <w:r>
        <w:t xml:space="preserve"> опираться только </w:t>
      </w:r>
      <w:proofErr w:type="gramStart"/>
      <w:r>
        <w:t>на те</w:t>
      </w:r>
      <w:proofErr w:type="gramEnd"/>
      <w:r>
        <w:t xml:space="preserve"> уровни и критерии,  при которых разные ученики смогут развиваться в различном темпе» </w:t>
      </w:r>
      <w:r w:rsidRPr="00553CEF">
        <w:t>(</w:t>
      </w:r>
      <w:r w:rsidRPr="005830A8">
        <w:rPr>
          <w:lang w:val="en-US"/>
        </w:rPr>
        <w:t>TGAT</w:t>
      </w:r>
      <w:r w:rsidRPr="00553CEF">
        <w:t xml:space="preserve">, 1988, </w:t>
      </w:r>
      <w:r w:rsidRPr="005830A8">
        <w:rPr>
          <w:lang w:val="en-US"/>
        </w:rPr>
        <w:t>p</w:t>
      </w:r>
      <w:r w:rsidRPr="00553CEF">
        <w:t>. 1).</w:t>
      </w:r>
      <w:r>
        <w:t xml:space="preserve"> Точно так же в США из-за закона </w:t>
      </w:r>
      <w:r>
        <w:rPr>
          <w:rStyle w:val="st"/>
        </w:rPr>
        <w:t xml:space="preserve">«Ни одного отстающего ребёнка» </w:t>
      </w:r>
      <w:r>
        <w:t>решения по финансированию школ стали зависеть от итоговых результатов.</w:t>
      </w:r>
    </w:p>
    <w:p w:rsidR="00553CEF" w:rsidRDefault="00553CEF" w:rsidP="00BF19F3">
      <w:pPr>
        <w:rPr>
          <w:b/>
        </w:rPr>
      </w:pPr>
      <w:r>
        <w:rPr>
          <w:b/>
        </w:rPr>
        <w:lastRenderedPageBreak/>
        <w:t>Парадигмы оценивания</w:t>
      </w:r>
    </w:p>
    <w:p w:rsidR="00DE4B62" w:rsidRDefault="00553CEF" w:rsidP="00A60ECB">
      <w:pPr>
        <w:jc w:val="both"/>
      </w:pPr>
      <w:r w:rsidRPr="00553CEF">
        <w:t xml:space="preserve">Итогом </w:t>
      </w:r>
      <w:r w:rsidR="00DE4B62">
        <w:t>вышеперечисленного</w:t>
      </w:r>
      <w:r>
        <w:t xml:space="preserve"> стало ограничение педагогики до «модели</w:t>
      </w:r>
      <w:r w:rsidR="00222DE3" w:rsidRPr="00222DE3">
        <w:t xml:space="preserve"> </w:t>
      </w:r>
      <w:r w:rsidR="00222DE3">
        <w:t>банковских услуг</w:t>
      </w:r>
      <w:r>
        <w:t xml:space="preserve">» </w:t>
      </w:r>
      <w:r w:rsidRPr="00553CEF">
        <w:t>(</w:t>
      </w:r>
      <w:proofErr w:type="spellStart"/>
      <w:r w:rsidRPr="005830A8">
        <w:rPr>
          <w:lang w:val="en-US"/>
        </w:rPr>
        <w:t>Freire</w:t>
      </w:r>
      <w:proofErr w:type="spellEnd"/>
      <w:r w:rsidRPr="00553CEF">
        <w:t>, 1970)</w:t>
      </w:r>
      <w:r w:rsidR="00BB2E26">
        <w:t xml:space="preserve"> и «модели </w:t>
      </w:r>
      <w:r w:rsidR="009D5DC5">
        <w:t xml:space="preserve">«один размер </w:t>
      </w:r>
      <w:r w:rsidR="00DE4B62">
        <w:t>сойдет</w:t>
      </w:r>
      <w:r w:rsidR="00BE3C78">
        <w:t xml:space="preserve"> для всех», предназначенных</w:t>
      </w:r>
      <w:r w:rsidR="009D5DC5">
        <w:t xml:space="preserve"> для обслуживания </w:t>
      </w:r>
      <w:r w:rsidR="00A506FE">
        <w:t>подхода</w:t>
      </w:r>
      <w:r w:rsidR="00DE4B62">
        <w:t xml:space="preserve"> </w:t>
      </w:r>
      <w:r w:rsidR="009D5DC5">
        <w:t xml:space="preserve">по «обучению только тому, что </w:t>
      </w:r>
      <w:r w:rsidR="00BE3C78">
        <w:t xml:space="preserve">уже </w:t>
      </w:r>
      <w:r w:rsidR="00DE4B62">
        <w:t xml:space="preserve">тестируется или может быть </w:t>
      </w:r>
      <w:r w:rsidR="009D5DC5">
        <w:t>протестирова</w:t>
      </w:r>
      <w:r w:rsidR="00DE4B62">
        <w:t>но</w:t>
      </w:r>
      <w:r w:rsidR="009D5DC5">
        <w:t xml:space="preserve">» </w:t>
      </w:r>
      <w:r w:rsidR="009D5DC5" w:rsidRPr="009D5DC5">
        <w:t>(</w:t>
      </w:r>
      <w:r w:rsidR="009D5DC5" w:rsidRPr="005830A8">
        <w:rPr>
          <w:lang w:val="en-US"/>
        </w:rPr>
        <w:t>Alexander</w:t>
      </w:r>
      <w:r w:rsidR="009D5DC5" w:rsidRPr="009D5DC5">
        <w:t>, 2005, 2008)</w:t>
      </w:r>
      <w:r w:rsidR="009D5DC5">
        <w:t xml:space="preserve"> в целях </w:t>
      </w:r>
      <w:r w:rsidR="00A60ECB">
        <w:t>под</w:t>
      </w:r>
      <w:r w:rsidR="009D5DC5">
        <w:t>отчетности.</w:t>
      </w:r>
      <w:r w:rsidR="00DE4B62" w:rsidRPr="00DE4B62">
        <w:t xml:space="preserve"> </w:t>
      </w:r>
      <w:proofErr w:type="gramStart"/>
      <w:r w:rsidR="00DE4B62" w:rsidRPr="00E24F78">
        <w:t>Пра</w:t>
      </w:r>
      <w:r w:rsidR="00DE4B62">
        <w:t xml:space="preserve">вительственное вмешательство привело к </w:t>
      </w:r>
      <w:r w:rsidR="00DE4B62" w:rsidRPr="00E24F78">
        <w:t>международн</w:t>
      </w:r>
      <w:r w:rsidR="00DE4B62">
        <w:t>ой</w:t>
      </w:r>
      <w:r w:rsidR="00DE4B62" w:rsidRPr="00E24F78">
        <w:t xml:space="preserve"> «</w:t>
      </w:r>
      <w:proofErr w:type="spellStart"/>
      <w:r w:rsidR="00DE4B62" w:rsidRPr="00E24F78">
        <w:t>тестократи</w:t>
      </w:r>
      <w:r w:rsidR="00DE4B62">
        <w:t>и</w:t>
      </w:r>
      <w:proofErr w:type="spellEnd"/>
      <w:r w:rsidR="00DE4B62" w:rsidRPr="00E24F78">
        <w:t>» (</w:t>
      </w:r>
      <w:proofErr w:type="spellStart"/>
      <w:r w:rsidR="00DE4B62" w:rsidRPr="00E24F78">
        <w:t>Guinier</w:t>
      </w:r>
      <w:proofErr w:type="spellEnd"/>
      <w:r w:rsidR="00DE4B62" w:rsidRPr="00E24F78">
        <w:t xml:space="preserve"> &amp; </w:t>
      </w:r>
      <w:proofErr w:type="spellStart"/>
      <w:r w:rsidR="00DE4B62" w:rsidRPr="00E24F78">
        <w:t>Torres</w:t>
      </w:r>
      <w:proofErr w:type="spellEnd"/>
      <w:r w:rsidR="00DE4B62" w:rsidRPr="00E24F78">
        <w:t>, 2003)</w:t>
      </w:r>
      <w:r w:rsidR="00DE4B62">
        <w:t>,</w:t>
      </w:r>
      <w:r w:rsidR="00DE4B62" w:rsidRPr="00E24F78">
        <w:t xml:space="preserve"> в которой тестирование ограниченной области </w:t>
      </w:r>
      <w:r w:rsidR="00DE4B62">
        <w:t xml:space="preserve">знаний </w:t>
      </w:r>
      <w:r w:rsidR="00BE3C78">
        <w:t>стало использоваться в роли «национальных стандартов</w:t>
      </w:r>
      <w:r w:rsidR="00DE4B62" w:rsidRPr="00E24F78">
        <w:t>».</w:t>
      </w:r>
      <w:proofErr w:type="gramEnd"/>
      <w:r w:rsidR="00DE4B62" w:rsidRPr="00E24F78">
        <w:t xml:space="preserve">  </w:t>
      </w:r>
      <w:r w:rsidR="00BE3C78">
        <w:t>В результате объем</w:t>
      </w:r>
      <w:r w:rsidR="00DE4B62">
        <w:t xml:space="preserve"> и сбалансированност</w:t>
      </w:r>
      <w:r w:rsidR="00BE3C78">
        <w:t>ь</w:t>
      </w:r>
      <w:r w:rsidR="00DE4B62" w:rsidRPr="00E24F78">
        <w:t xml:space="preserve"> учебных программ </w:t>
      </w:r>
      <w:r w:rsidR="00BE3C78">
        <w:t xml:space="preserve">были снижены </w:t>
      </w:r>
      <w:r w:rsidR="00DE4B62">
        <w:t xml:space="preserve">ради </w:t>
      </w:r>
      <w:r w:rsidR="00BE3C78">
        <w:t>поддержания</w:t>
      </w:r>
      <w:r w:rsidR="00DE4B62" w:rsidRPr="00E24F78">
        <w:t xml:space="preserve"> </w:t>
      </w:r>
      <w:r w:rsidR="00AD40B8">
        <w:t>результатов</w:t>
      </w:r>
      <w:r w:rsidR="00DE4B62" w:rsidRPr="00E24F78">
        <w:t xml:space="preserve"> </w:t>
      </w:r>
      <w:r w:rsidR="00AD40B8">
        <w:t>достижений</w:t>
      </w:r>
      <w:r w:rsidR="00DE4B62" w:rsidRPr="00E24F78">
        <w:t xml:space="preserve"> учеников (по образцу фабричного конвейера)</w:t>
      </w:r>
      <w:r w:rsidR="00C8758D">
        <w:t xml:space="preserve"> в рамках</w:t>
      </w:r>
      <w:r w:rsidR="00DE4B62" w:rsidRPr="00E24F78">
        <w:t xml:space="preserve"> небольшого ядра избранных предметов – или, если точнее, измеримы</w:t>
      </w:r>
      <w:r w:rsidR="00C8758D">
        <w:t>х тестами</w:t>
      </w:r>
      <w:r w:rsidR="00DE4B62" w:rsidRPr="00E24F78">
        <w:t xml:space="preserve"> аспект</w:t>
      </w:r>
      <w:r w:rsidR="00C8758D">
        <w:t>ов</w:t>
      </w:r>
      <w:r w:rsidR="00DE4B62" w:rsidRPr="00E24F78">
        <w:t xml:space="preserve"> или област</w:t>
      </w:r>
      <w:r w:rsidR="00C8758D">
        <w:t>ей</w:t>
      </w:r>
      <w:r w:rsidR="00DE4B62" w:rsidRPr="00E24F78">
        <w:t xml:space="preserve"> этих предметов.  В Англии, несмотря на множество вмешательств правительства (</w:t>
      </w:r>
      <w:proofErr w:type="spellStart"/>
      <w:r w:rsidR="00DE4B62" w:rsidRPr="00E24F78">
        <w:t>Booster</w:t>
      </w:r>
      <w:proofErr w:type="spellEnd"/>
      <w:r w:rsidR="00DE4B62" w:rsidRPr="00E24F78">
        <w:t xml:space="preserve"> </w:t>
      </w:r>
      <w:proofErr w:type="spellStart"/>
      <w:r w:rsidR="00DE4B62" w:rsidRPr="00E24F78">
        <w:t>classes</w:t>
      </w:r>
      <w:proofErr w:type="spellEnd"/>
      <w:r w:rsidR="00DE4B62" w:rsidRPr="00E24F78">
        <w:t xml:space="preserve">, </w:t>
      </w:r>
      <w:r w:rsidR="00C8758D">
        <w:t xml:space="preserve">программы </w:t>
      </w:r>
      <w:proofErr w:type="spellStart"/>
      <w:r w:rsidR="00DE4B62" w:rsidRPr="00E24F78">
        <w:t>Catch</w:t>
      </w:r>
      <w:proofErr w:type="spellEnd"/>
      <w:r w:rsidR="00DE4B62" w:rsidRPr="00E24F78">
        <w:t xml:space="preserve"> </w:t>
      </w:r>
      <w:proofErr w:type="spellStart"/>
      <w:r w:rsidR="00DE4B62" w:rsidRPr="00E24F78">
        <w:t>up</w:t>
      </w:r>
      <w:proofErr w:type="spellEnd"/>
      <w:r w:rsidR="00DE4B62" w:rsidRPr="00E24F78">
        <w:t xml:space="preserve">, </w:t>
      </w:r>
      <w:proofErr w:type="spellStart"/>
      <w:r w:rsidR="00DE4B62" w:rsidRPr="00E24F78">
        <w:t>Excellenc</w:t>
      </w:r>
      <w:r w:rsidR="00DE4B62">
        <w:t>e</w:t>
      </w:r>
      <w:proofErr w:type="spellEnd"/>
      <w:r w:rsidR="00DE4B62">
        <w:t xml:space="preserve">  </w:t>
      </w:r>
      <w:proofErr w:type="spellStart"/>
      <w:r w:rsidR="00DE4B62">
        <w:t>in</w:t>
      </w:r>
      <w:proofErr w:type="spellEnd"/>
      <w:r w:rsidR="00DE4B62">
        <w:t xml:space="preserve"> </w:t>
      </w:r>
      <w:proofErr w:type="spellStart"/>
      <w:r w:rsidR="00DE4B62">
        <w:t>Cities</w:t>
      </w:r>
      <w:proofErr w:type="spellEnd"/>
      <w:r w:rsidR="00DE4B62">
        <w:t xml:space="preserve">, </w:t>
      </w:r>
      <w:proofErr w:type="spellStart"/>
      <w:r w:rsidR="00DE4B62">
        <w:t>Optional</w:t>
      </w:r>
      <w:proofErr w:type="spellEnd"/>
      <w:r w:rsidR="00DE4B62">
        <w:t xml:space="preserve"> </w:t>
      </w:r>
      <w:proofErr w:type="spellStart"/>
      <w:r w:rsidR="00DE4B62">
        <w:t>tests</w:t>
      </w:r>
      <w:proofErr w:type="spellEnd"/>
      <w:r w:rsidR="00DE4B62">
        <w:t xml:space="preserve">), </w:t>
      </w:r>
      <w:r w:rsidR="00BE3C78">
        <w:t>существует</w:t>
      </w:r>
      <w:r w:rsidR="00DE4B62" w:rsidRPr="00E24F78">
        <w:t xml:space="preserve"> (</w:t>
      </w:r>
      <w:r w:rsidR="00C8758D">
        <w:t xml:space="preserve">согласно </w:t>
      </w:r>
      <w:proofErr w:type="spellStart"/>
      <w:r w:rsidR="00DE4B62" w:rsidRPr="00E24F78">
        <w:t>Boyle</w:t>
      </w:r>
      <w:proofErr w:type="spellEnd"/>
      <w:r w:rsidR="00DE4B62" w:rsidRPr="00E24F78">
        <w:t xml:space="preserve"> &amp; </w:t>
      </w:r>
      <w:proofErr w:type="spellStart"/>
      <w:r w:rsidR="00DE4B62" w:rsidRPr="00E24F78">
        <w:t>Bragg</w:t>
      </w:r>
      <w:proofErr w:type="spellEnd"/>
      <w:r w:rsidR="00DE4B62" w:rsidRPr="00E24F78">
        <w:t>, 2009) национальная</w:t>
      </w:r>
      <w:r w:rsidR="00C8758D">
        <w:t xml:space="preserve"> рейтинговая</w:t>
      </w:r>
      <w:r w:rsidR="00DE4B62" w:rsidRPr="00E24F78">
        <w:t xml:space="preserve"> таблица</w:t>
      </w:r>
      <w:r w:rsidR="00DE4B62">
        <w:t xml:space="preserve"> </w:t>
      </w:r>
      <w:r w:rsidR="00AD40B8">
        <w:t>достижений</w:t>
      </w:r>
      <w:r w:rsidR="00DE4B62" w:rsidRPr="00E24F78">
        <w:t xml:space="preserve"> школ, котор</w:t>
      </w:r>
      <w:r w:rsidR="00DE4B62">
        <w:t>ая</w:t>
      </w:r>
      <w:r w:rsidR="00DE4B62" w:rsidRPr="00E24F78">
        <w:t xml:space="preserve"> </w:t>
      </w:r>
      <w:r w:rsidR="00C8758D">
        <w:t>пред</w:t>
      </w:r>
      <w:r w:rsidR="00BE3C78">
        <w:t>о</w:t>
      </w:r>
      <w:r w:rsidR="00C8758D">
        <w:t>ставляет</w:t>
      </w:r>
      <w:r w:rsidR="00DE4B62" w:rsidRPr="00E24F78">
        <w:t xml:space="preserve"> картину </w:t>
      </w:r>
      <w:proofErr w:type="gramStart"/>
      <w:r w:rsidR="00DE4B62" w:rsidRPr="00E24F78">
        <w:t>соци</w:t>
      </w:r>
      <w:r w:rsidR="00DE4B62">
        <w:t>ально</w:t>
      </w:r>
      <w:r w:rsidR="00526E93">
        <w:t>-экономически</w:t>
      </w:r>
      <w:proofErr w:type="gramEnd"/>
      <w:r w:rsidR="00526E93">
        <w:t xml:space="preserve"> «благополучных» хорошо работающих школ и </w:t>
      </w:r>
      <w:r w:rsidR="00DE4B62" w:rsidRPr="00E24F78">
        <w:t xml:space="preserve"> </w:t>
      </w:r>
      <w:r w:rsidR="00BE3C78" w:rsidRPr="00E24F78">
        <w:t>«</w:t>
      </w:r>
      <w:r w:rsidR="00526E93">
        <w:t>неблагополучных» работающих плохо</w:t>
      </w:r>
      <w:r w:rsidR="00DE4B62">
        <w:t xml:space="preserve">. Следовательно, </w:t>
      </w:r>
      <w:r w:rsidR="00DE4B62" w:rsidRPr="00E24F78">
        <w:t>школы</w:t>
      </w:r>
      <w:r w:rsidR="00DE4B62">
        <w:t>, привыкшие к «</w:t>
      </w:r>
      <w:r w:rsidR="00526E93">
        <w:t>неблагополучию</w:t>
      </w:r>
      <w:r w:rsidR="00DE4B62">
        <w:t>»</w:t>
      </w:r>
      <w:r w:rsidR="00C8758D">
        <w:t xml:space="preserve">, </w:t>
      </w:r>
      <w:r w:rsidR="00DE4B62">
        <w:t>неизбе</w:t>
      </w:r>
      <w:r w:rsidR="00C8758D">
        <w:t>жно оцениваю</w:t>
      </w:r>
      <w:r w:rsidR="00BE3C78">
        <w:t>тся по этой же шкале, и критикую</w:t>
      </w:r>
      <w:r w:rsidR="00C8758D">
        <w:t>тся за их «</w:t>
      </w:r>
      <w:proofErr w:type="spellStart"/>
      <w:r w:rsidR="00C8758D">
        <w:t>недопродуктивность</w:t>
      </w:r>
      <w:proofErr w:type="spellEnd"/>
      <w:r w:rsidR="00C8758D">
        <w:t xml:space="preserve">» </w:t>
      </w:r>
      <w:r w:rsidR="00DE4B62" w:rsidRPr="00E24F78">
        <w:t>(</w:t>
      </w:r>
      <w:proofErr w:type="spellStart"/>
      <w:r w:rsidR="00DE4B62" w:rsidRPr="005830A8">
        <w:rPr>
          <w:lang w:val="en-US"/>
        </w:rPr>
        <w:t>Gorard</w:t>
      </w:r>
      <w:proofErr w:type="spellEnd"/>
      <w:r w:rsidR="00DE4B62" w:rsidRPr="00E24F78">
        <w:t xml:space="preserve">, 2010; </w:t>
      </w:r>
      <w:r w:rsidR="00DE4B62" w:rsidRPr="005830A8">
        <w:rPr>
          <w:lang w:val="en-US"/>
        </w:rPr>
        <w:t>Boyle</w:t>
      </w:r>
      <w:r w:rsidR="00DE4B62" w:rsidRPr="00E24F78">
        <w:t xml:space="preserve"> &amp; </w:t>
      </w:r>
      <w:r w:rsidR="00DE4B62" w:rsidRPr="005830A8">
        <w:rPr>
          <w:lang w:val="en-US"/>
        </w:rPr>
        <w:t>Charles</w:t>
      </w:r>
      <w:r w:rsidR="00DE4B62" w:rsidRPr="00E24F78">
        <w:t>, 2010</w:t>
      </w:r>
      <w:r w:rsidR="00DE4B62" w:rsidRPr="005830A8">
        <w:rPr>
          <w:lang w:val="en-US"/>
        </w:rPr>
        <w:t>a</w:t>
      </w:r>
      <w:r w:rsidR="00DE4B62" w:rsidRPr="00E24F78">
        <w:t xml:space="preserve">; </w:t>
      </w:r>
      <w:proofErr w:type="spellStart"/>
      <w:r w:rsidR="00DE4B62" w:rsidRPr="005830A8">
        <w:rPr>
          <w:lang w:val="en-US"/>
        </w:rPr>
        <w:t>Brehony</w:t>
      </w:r>
      <w:proofErr w:type="spellEnd"/>
      <w:r w:rsidR="00DE4B62" w:rsidRPr="00E24F78">
        <w:t xml:space="preserve">, 2005; </w:t>
      </w:r>
      <w:r w:rsidR="00DE4B62" w:rsidRPr="005830A8">
        <w:rPr>
          <w:lang w:val="en-US"/>
        </w:rPr>
        <w:t>Lupton</w:t>
      </w:r>
      <w:r w:rsidR="00DE4B62" w:rsidRPr="00E24F78">
        <w:t xml:space="preserve">, 2004; </w:t>
      </w:r>
      <w:proofErr w:type="spellStart"/>
      <w:r w:rsidR="00DE4B62" w:rsidRPr="005830A8">
        <w:rPr>
          <w:lang w:val="en-US"/>
        </w:rPr>
        <w:t>Gorrard</w:t>
      </w:r>
      <w:proofErr w:type="spellEnd"/>
      <w:r w:rsidR="00DE4B62" w:rsidRPr="00E24F78">
        <w:t xml:space="preserve"> &amp; </w:t>
      </w:r>
      <w:r w:rsidR="00DE4B62" w:rsidRPr="005830A8">
        <w:rPr>
          <w:lang w:val="en-US"/>
        </w:rPr>
        <w:t>Smith</w:t>
      </w:r>
      <w:r w:rsidR="00DE4B62" w:rsidRPr="00E24F78">
        <w:t xml:space="preserve">, 2004; </w:t>
      </w:r>
      <w:r w:rsidR="00DE4B62" w:rsidRPr="005830A8">
        <w:rPr>
          <w:lang w:val="en-US"/>
        </w:rPr>
        <w:t>Gray</w:t>
      </w:r>
      <w:r w:rsidR="00DE4B62" w:rsidRPr="00E24F78">
        <w:t>, 2001; 2004).</w:t>
      </w:r>
    </w:p>
    <w:p w:rsidR="00E24F78" w:rsidRDefault="00E24F78" w:rsidP="00C447D3">
      <w:pPr>
        <w:jc w:val="both"/>
      </w:pPr>
      <w:proofErr w:type="gramStart"/>
      <w:r w:rsidRPr="00C447D3">
        <w:t>Состязание за сопоставимость</w:t>
      </w:r>
      <w:r w:rsidR="00F850BA" w:rsidRPr="00C447D3">
        <w:t xml:space="preserve"> в сомнительных (</w:t>
      </w:r>
      <w:r w:rsidR="00C447D3" w:rsidRPr="00C447D3">
        <w:t>в терминах</w:t>
      </w:r>
      <w:r w:rsidR="00C8758D" w:rsidRPr="00C447D3">
        <w:t xml:space="preserve"> </w:t>
      </w:r>
      <w:proofErr w:type="spellStart"/>
      <w:r w:rsidR="00F850BA" w:rsidRPr="00C447D3">
        <w:t>валидности</w:t>
      </w:r>
      <w:proofErr w:type="spellEnd"/>
      <w:r w:rsidR="00F850BA" w:rsidRPr="00C447D3">
        <w:t>, надежности</w:t>
      </w:r>
      <w:r w:rsidR="00C447D3" w:rsidRPr="00C447D3">
        <w:t>,</w:t>
      </w:r>
      <w:r w:rsidR="00C447D3">
        <w:t xml:space="preserve"> упорядоченности и связности заданий и др.</w:t>
      </w:r>
      <w:r w:rsidR="00F850BA" w:rsidRPr="00C447D3">
        <w:t>) международны</w:t>
      </w:r>
      <w:r w:rsidR="002252D9" w:rsidRPr="00C447D3">
        <w:t>х программ</w:t>
      </w:r>
      <w:r w:rsidR="001360A8" w:rsidRPr="00C447D3">
        <w:t>а</w:t>
      </w:r>
      <w:r w:rsidR="002252D9" w:rsidRPr="00C447D3">
        <w:t>х  тестирования</w:t>
      </w:r>
      <w:r w:rsidR="00BE3C78" w:rsidRPr="00C447D3">
        <w:t>,</w:t>
      </w:r>
      <w:r w:rsidR="002252D9" w:rsidRPr="00C447D3">
        <w:t xml:space="preserve"> данные</w:t>
      </w:r>
      <w:r w:rsidR="00F850BA" w:rsidRPr="00C447D3">
        <w:t xml:space="preserve"> </w:t>
      </w:r>
      <w:r w:rsidR="00BE3C78" w:rsidRPr="00C447D3">
        <w:t xml:space="preserve">которых </w:t>
      </w:r>
      <w:r w:rsidR="00F850BA" w:rsidRPr="00C447D3">
        <w:t>используются для составления межд</w:t>
      </w:r>
      <w:r w:rsidR="002252D9" w:rsidRPr="00C447D3">
        <w:t>ународных ре</w:t>
      </w:r>
      <w:r w:rsidR="00C447D3" w:rsidRPr="00C447D3">
        <w:t>йтинговых таблиц, породило тестирование</w:t>
      </w:r>
      <w:r w:rsidR="002252D9" w:rsidRPr="00C447D3">
        <w:t xml:space="preserve"> по </w:t>
      </w:r>
      <w:r w:rsidR="00C447D3" w:rsidRPr="00C447D3">
        <w:t>доминирующим, избранным</w:t>
      </w:r>
      <w:r w:rsidR="002252D9" w:rsidRPr="00C447D3">
        <w:t xml:space="preserve"> областям </w:t>
      </w:r>
      <w:r w:rsidR="00C447D3" w:rsidRPr="00C447D3">
        <w:t xml:space="preserve">клонированных </w:t>
      </w:r>
      <w:r w:rsidR="002252D9" w:rsidRPr="00C447D3">
        <w:t>учебных программ (Англия, Россия, Сингапур, США и др.) в странах, стремящихс</w:t>
      </w:r>
      <w:r w:rsidR="0011183A" w:rsidRPr="00C447D3">
        <w:t>я продвинуться на несколько позиций</w:t>
      </w:r>
      <w:r w:rsidR="002252D9" w:rsidRPr="00C447D3">
        <w:t xml:space="preserve"> вверх в рейтинговой таблице чемпионов.</w:t>
      </w:r>
      <w:proofErr w:type="gramEnd"/>
      <w:r w:rsidR="002252D9" w:rsidRPr="00C447D3">
        <w:t xml:space="preserve"> </w:t>
      </w:r>
      <w:r w:rsidR="002252D9">
        <w:t xml:space="preserve">Это также способствовало </w:t>
      </w:r>
      <w:r w:rsidR="0011183A">
        <w:t>явной</w:t>
      </w:r>
      <w:r w:rsidR="004A51DE">
        <w:t xml:space="preserve"> </w:t>
      </w:r>
      <w:r w:rsidR="0011183A">
        <w:t xml:space="preserve">коммерческой выгоде </w:t>
      </w:r>
      <w:r w:rsidR="002252D9">
        <w:t>издательски</w:t>
      </w:r>
      <w:r w:rsidR="004A51DE">
        <w:t>х</w:t>
      </w:r>
      <w:r w:rsidR="002252D9">
        <w:t xml:space="preserve"> импери</w:t>
      </w:r>
      <w:r w:rsidR="004A51DE">
        <w:t>й,</w:t>
      </w:r>
      <w:r w:rsidR="0011183A">
        <w:t xml:space="preserve"> </w:t>
      </w:r>
      <w:r w:rsidR="002252D9">
        <w:t xml:space="preserve"> получающи</w:t>
      </w:r>
      <w:r w:rsidR="004A51DE">
        <w:t xml:space="preserve">х </w:t>
      </w:r>
      <w:r w:rsidR="002252D9">
        <w:t>огромные прибыли из</w:t>
      </w:r>
      <w:r w:rsidR="0011183A">
        <w:t>-за</w:t>
      </w:r>
      <w:r w:rsidR="002252D9">
        <w:t xml:space="preserve"> неверного понимани</w:t>
      </w:r>
      <w:r w:rsidR="001360A8">
        <w:t xml:space="preserve">я роли оценивания в образовании, </w:t>
      </w:r>
      <w:r w:rsidR="0011183A">
        <w:t>которое подпитывается заявлениями типа «</w:t>
      </w:r>
      <w:r w:rsidR="001360A8">
        <w:t xml:space="preserve">приобретение нашей продукции улучшит ваши </w:t>
      </w:r>
      <w:r w:rsidR="0011183A">
        <w:t>оценки</w:t>
      </w:r>
      <w:r w:rsidR="001360A8">
        <w:t>».</w:t>
      </w:r>
    </w:p>
    <w:p w:rsidR="001360A8" w:rsidRPr="006D4011" w:rsidRDefault="001360A8" w:rsidP="000D078C">
      <w:pPr>
        <w:jc w:val="both"/>
      </w:pPr>
      <w:r>
        <w:t xml:space="preserve">Цель оценивания в его текущем значении низведена </w:t>
      </w:r>
      <w:r w:rsidR="0011183A">
        <w:t xml:space="preserve">только лишь </w:t>
      </w:r>
      <w:r>
        <w:t xml:space="preserve">до измерения.  </w:t>
      </w:r>
      <w:proofErr w:type="spellStart"/>
      <w:r>
        <w:t>Психометристы</w:t>
      </w:r>
      <w:proofErr w:type="spellEnd"/>
      <w:r>
        <w:t xml:space="preserve"> стали алхимиками 21 века, превращая основные данные </w:t>
      </w:r>
      <w:proofErr w:type="gramStart"/>
      <w:r>
        <w:t>в</w:t>
      </w:r>
      <w:r w:rsidR="004A51DE">
        <w:t>о</w:t>
      </w:r>
      <w:proofErr w:type="gramEnd"/>
      <w:r w:rsidR="004A51DE">
        <w:t xml:space="preserve"> </w:t>
      </w:r>
      <w:r>
        <w:t>... – во что? Представлени</w:t>
      </w:r>
      <w:r w:rsidR="0011183A">
        <w:t>е ребенка как центра образовательного процесса</w:t>
      </w:r>
      <w:r>
        <w:t xml:space="preserve"> или развитие ребенка в целом по учебной программе, </w:t>
      </w:r>
      <w:r w:rsidR="0011183A">
        <w:t>совмещающей</w:t>
      </w:r>
      <w:r>
        <w:t xml:space="preserve"> эмоциональную, </w:t>
      </w:r>
      <w:r w:rsidR="00447C80">
        <w:t>мотивационную</w:t>
      </w:r>
      <w:r>
        <w:t xml:space="preserve"> и </w:t>
      </w:r>
      <w:r w:rsidR="00447C80">
        <w:t>когнитивную</w:t>
      </w:r>
      <w:r>
        <w:t xml:space="preserve"> области </w:t>
      </w:r>
      <w:r w:rsidRPr="001360A8">
        <w:t>(</w:t>
      </w:r>
      <w:proofErr w:type="spellStart"/>
      <w:r w:rsidRPr="005830A8">
        <w:rPr>
          <w:lang w:val="en-US"/>
        </w:rPr>
        <w:t>Allal</w:t>
      </w:r>
      <w:proofErr w:type="spellEnd"/>
      <w:r w:rsidRPr="001360A8">
        <w:t xml:space="preserve"> &amp; </w:t>
      </w:r>
      <w:proofErr w:type="spellStart"/>
      <w:r w:rsidRPr="005830A8">
        <w:rPr>
          <w:lang w:val="en-US"/>
        </w:rPr>
        <w:t>Ducrey</w:t>
      </w:r>
      <w:proofErr w:type="spellEnd"/>
      <w:r w:rsidRPr="001360A8">
        <w:t>, 2000)</w:t>
      </w:r>
      <w:r>
        <w:t xml:space="preserve"> как часть цикла </w:t>
      </w:r>
      <w:r w:rsidR="00447C80">
        <w:t>формирующего</w:t>
      </w:r>
      <w:r>
        <w:t xml:space="preserve"> преподавания, обучения и оценивания, игнорируется или рассматривается как избыточное. Учителя больше не верят в то, что им нужна филосо</w:t>
      </w:r>
      <w:r w:rsidR="00A20281">
        <w:t>фия для планирования процесса</w:t>
      </w:r>
      <w:r w:rsidR="00447C80">
        <w:t xml:space="preserve"> преподавания</w:t>
      </w:r>
      <w:r w:rsidR="00A20281">
        <w:t>. «</w:t>
      </w:r>
      <w:r w:rsidR="0011183A">
        <w:t>Зачем мне философия, когда</w:t>
      </w:r>
      <w:r w:rsidR="00A20281">
        <w:t xml:space="preserve"> есть </w:t>
      </w:r>
      <w:r w:rsidR="00A20281" w:rsidRPr="005830A8">
        <w:rPr>
          <w:lang w:val="en-US"/>
        </w:rPr>
        <w:t>SATs</w:t>
      </w:r>
      <w:r w:rsidR="00A20281" w:rsidRPr="00A20281">
        <w:t>?</w:t>
      </w:r>
      <w:r w:rsidR="00A20281">
        <w:t xml:space="preserve">»  </w:t>
      </w:r>
      <w:r w:rsidR="0011183A">
        <w:t>- вот обычный отклик</w:t>
      </w:r>
      <w:r w:rsidR="00A20281">
        <w:t xml:space="preserve"> на наши исследования в школьных классах </w:t>
      </w:r>
      <w:r w:rsidR="00A20281" w:rsidRPr="00A20281">
        <w:t>(</w:t>
      </w:r>
      <w:r w:rsidR="00A20281" w:rsidRPr="005830A8">
        <w:rPr>
          <w:lang w:val="en-US"/>
        </w:rPr>
        <w:t>Boyle</w:t>
      </w:r>
      <w:r w:rsidR="00A20281" w:rsidRPr="00A20281">
        <w:t xml:space="preserve"> &amp; </w:t>
      </w:r>
      <w:r w:rsidR="00A20281" w:rsidRPr="005830A8">
        <w:rPr>
          <w:lang w:val="en-US"/>
        </w:rPr>
        <w:t>Charles</w:t>
      </w:r>
      <w:r w:rsidR="00A20281" w:rsidRPr="00A20281">
        <w:t>, 2010</w:t>
      </w:r>
      <w:r w:rsidR="00A20281" w:rsidRPr="005830A8">
        <w:rPr>
          <w:lang w:val="en-US"/>
        </w:rPr>
        <w:t>b</w:t>
      </w:r>
      <w:r w:rsidR="00A20281" w:rsidRPr="00A20281">
        <w:t>).</w:t>
      </w:r>
      <w:r w:rsidR="00A20281">
        <w:t xml:space="preserve"> </w:t>
      </w:r>
      <w:proofErr w:type="gramStart"/>
      <w:r w:rsidR="00A20281">
        <w:t xml:space="preserve">Наблюдения на уроках </w:t>
      </w:r>
      <w:r w:rsidR="00A20281" w:rsidRPr="00A20281">
        <w:t>(</w:t>
      </w:r>
      <w:r w:rsidR="00A20281" w:rsidRPr="005830A8">
        <w:rPr>
          <w:lang w:val="en-US"/>
        </w:rPr>
        <w:t>Boyle</w:t>
      </w:r>
      <w:r w:rsidR="00A20281" w:rsidRPr="00A20281">
        <w:t xml:space="preserve"> &amp; </w:t>
      </w:r>
      <w:r w:rsidR="00A20281" w:rsidRPr="005830A8">
        <w:rPr>
          <w:lang w:val="en-US"/>
        </w:rPr>
        <w:t>Charles</w:t>
      </w:r>
      <w:r w:rsidR="00A20281" w:rsidRPr="00A20281">
        <w:t>, 2010</w:t>
      </w:r>
      <w:r w:rsidR="00A20281" w:rsidRPr="005830A8">
        <w:rPr>
          <w:lang w:val="en-US"/>
        </w:rPr>
        <w:t>b</w:t>
      </w:r>
      <w:r w:rsidR="00A20281" w:rsidRPr="00A20281">
        <w:t xml:space="preserve">; </w:t>
      </w:r>
      <w:r w:rsidR="00A20281" w:rsidRPr="005830A8">
        <w:rPr>
          <w:lang w:val="en-US"/>
        </w:rPr>
        <w:t>Alexander</w:t>
      </w:r>
      <w:r w:rsidR="00A20281" w:rsidRPr="00A20281">
        <w:t>, 2005; 2008)</w:t>
      </w:r>
      <w:r w:rsidR="00A20281">
        <w:t xml:space="preserve"> </w:t>
      </w:r>
      <w:r w:rsidR="0011183A">
        <w:t xml:space="preserve">выявили </w:t>
      </w:r>
      <w:r w:rsidR="00A20281">
        <w:t>шаблонную педагогику</w:t>
      </w:r>
      <w:r w:rsidR="004A51DE">
        <w:t xml:space="preserve"> </w:t>
      </w:r>
      <w:r w:rsidR="0011183A">
        <w:t xml:space="preserve"> по модели </w:t>
      </w:r>
      <w:r w:rsidR="004A51DE">
        <w:t xml:space="preserve">«один размер сойдет для всех» </w:t>
      </w:r>
      <w:r w:rsidR="00A20281">
        <w:t xml:space="preserve"> </w:t>
      </w:r>
      <w:r w:rsidR="00A20281" w:rsidRPr="00A20281">
        <w:t>(</w:t>
      </w:r>
      <w:r w:rsidR="00A20281" w:rsidRPr="005830A8">
        <w:rPr>
          <w:lang w:val="en-US"/>
        </w:rPr>
        <w:t>Alexander</w:t>
      </w:r>
      <w:r w:rsidR="00A20281" w:rsidRPr="00A20281">
        <w:t>, 2004)</w:t>
      </w:r>
      <w:r w:rsidR="00A20281">
        <w:t xml:space="preserve"> без </w:t>
      </w:r>
      <w:r w:rsidR="00AC0771">
        <w:t>дифференциации</w:t>
      </w:r>
      <w:r w:rsidR="004A51DE">
        <w:t xml:space="preserve"> для подстройки под потребности </w:t>
      </w:r>
      <w:r w:rsidR="00AC0771">
        <w:t xml:space="preserve">обучения </w:t>
      </w:r>
      <w:r w:rsidR="00AC0771" w:rsidRPr="00AC0771">
        <w:t>(</w:t>
      </w:r>
      <w:r w:rsidR="00AC0771" w:rsidRPr="005830A8">
        <w:rPr>
          <w:lang w:val="en-US"/>
        </w:rPr>
        <w:t>Boyle</w:t>
      </w:r>
      <w:r w:rsidR="00AC0771" w:rsidRPr="00AC0771">
        <w:t xml:space="preserve"> &amp; </w:t>
      </w:r>
      <w:r w:rsidR="00AC0771" w:rsidRPr="005830A8">
        <w:rPr>
          <w:lang w:val="en-US"/>
        </w:rPr>
        <w:t>Charles</w:t>
      </w:r>
      <w:r w:rsidR="00AC0771" w:rsidRPr="00AC0771">
        <w:t>, 2010)</w:t>
      </w:r>
      <w:r w:rsidR="00AC0771">
        <w:t xml:space="preserve"> </w:t>
      </w:r>
      <w:r w:rsidR="004A51DE">
        <w:t xml:space="preserve">- </w:t>
      </w:r>
      <w:r w:rsidR="0011183A">
        <w:t>за</w:t>
      </w:r>
      <w:r w:rsidR="00AC0771">
        <w:t>метьте, что речь о дифференциации, а не</w:t>
      </w:r>
      <w:r w:rsidR="0011183A">
        <w:t xml:space="preserve"> о</w:t>
      </w:r>
      <w:r w:rsidR="00AC0771">
        <w:t xml:space="preserve"> подстройке </w:t>
      </w:r>
      <w:r w:rsidR="00AC0771" w:rsidRPr="00AC0771">
        <w:t>(</w:t>
      </w:r>
      <w:proofErr w:type="spellStart"/>
      <w:r w:rsidR="00AC0771" w:rsidRPr="005830A8">
        <w:rPr>
          <w:lang w:val="en-US"/>
        </w:rPr>
        <w:t>Boaler</w:t>
      </w:r>
      <w:proofErr w:type="spellEnd"/>
      <w:r w:rsidR="00AC0771" w:rsidRPr="00AC0771">
        <w:t>, 2005)</w:t>
      </w:r>
      <w:r w:rsidR="00AC0771">
        <w:t xml:space="preserve"> – или определ</w:t>
      </w:r>
      <w:r w:rsidR="0011183A">
        <w:t>ения</w:t>
      </w:r>
      <w:r w:rsidR="00AC0771">
        <w:t xml:space="preserve"> и предоста</w:t>
      </w:r>
      <w:r w:rsidR="0011183A">
        <w:t>вления</w:t>
      </w:r>
      <w:r w:rsidR="004A51DE">
        <w:t xml:space="preserve"> минимальной </w:t>
      </w:r>
      <w:r w:rsidR="00540F62">
        <w:t>помощи</w:t>
      </w:r>
      <w:r w:rsidR="004A51DE">
        <w:t xml:space="preserve">, </w:t>
      </w:r>
      <w:r w:rsidR="00AC0771">
        <w:t>необходим</w:t>
      </w:r>
      <w:r w:rsidR="004A51DE">
        <w:t xml:space="preserve">ой </w:t>
      </w:r>
      <w:r w:rsidR="00AC0771">
        <w:t>для  поддерживающего обучения</w:t>
      </w:r>
      <w:r w:rsidR="00AC0771" w:rsidRPr="00AC0771">
        <w:t xml:space="preserve"> (</w:t>
      </w:r>
      <w:r w:rsidR="00AC0771" w:rsidRPr="005830A8">
        <w:rPr>
          <w:lang w:val="en-US"/>
        </w:rPr>
        <w:t>Shepard</w:t>
      </w:r>
      <w:r w:rsidR="00AC0771" w:rsidRPr="00AC0771">
        <w:t xml:space="preserve">, </w:t>
      </w:r>
      <w:r w:rsidR="00AC0771" w:rsidRPr="006D4011">
        <w:t>2005).</w:t>
      </w:r>
      <w:proofErr w:type="gramEnd"/>
      <w:r w:rsidR="00ED591D" w:rsidRPr="006D4011">
        <w:t xml:space="preserve"> Преподавательское меню </w:t>
      </w:r>
      <w:r w:rsidR="00540F62">
        <w:t>построено</w:t>
      </w:r>
      <w:r w:rsidR="00ED591D" w:rsidRPr="006D4011">
        <w:t xml:space="preserve">  не на использовании педагогических стратегий, таких как</w:t>
      </w:r>
      <w:r w:rsidR="009E7012">
        <w:t xml:space="preserve"> </w:t>
      </w:r>
      <w:r w:rsidR="009E7012" w:rsidRPr="00DF55CB">
        <w:t>направля</w:t>
      </w:r>
      <w:r w:rsidR="00DF55CB">
        <w:t>ющее обучение</w:t>
      </w:r>
      <w:r w:rsidR="009E7012">
        <w:rPr>
          <w:color w:val="002060"/>
        </w:rPr>
        <w:t xml:space="preserve">, </w:t>
      </w:r>
      <w:r w:rsidR="006D4011" w:rsidRPr="006D4011">
        <w:t xml:space="preserve"> </w:t>
      </w:r>
      <w:r w:rsidR="00DF55CB">
        <w:t>ориентированное</w:t>
      </w:r>
      <w:r w:rsidR="00540F62">
        <w:t xml:space="preserve"> на</w:t>
      </w:r>
      <w:r w:rsidR="006D4011" w:rsidRPr="006D4011">
        <w:t xml:space="preserve"> </w:t>
      </w:r>
      <w:r w:rsidR="00540F62">
        <w:t>создание</w:t>
      </w:r>
      <w:r w:rsidR="00ED591D" w:rsidRPr="006D4011">
        <w:t xml:space="preserve"> возможности оптимального оценивания</w:t>
      </w:r>
      <w:r w:rsidR="009E7012">
        <w:t xml:space="preserve"> </w:t>
      </w:r>
      <w:r w:rsidR="00540F62">
        <w:t xml:space="preserve">ради </w:t>
      </w:r>
      <w:r w:rsidR="00ED591D" w:rsidRPr="006D4011">
        <w:t xml:space="preserve">содействия </w:t>
      </w:r>
      <w:r w:rsidR="006D4011" w:rsidRPr="006D4011">
        <w:t xml:space="preserve">непосредственно </w:t>
      </w:r>
      <w:r w:rsidR="00ED591D" w:rsidRPr="006D4011">
        <w:t xml:space="preserve">обучению, </w:t>
      </w:r>
      <w:r w:rsidR="00540F62">
        <w:t>но</w:t>
      </w:r>
      <w:r w:rsidR="009E7012">
        <w:t xml:space="preserve"> на </w:t>
      </w:r>
      <w:r w:rsidR="00040A71">
        <w:t xml:space="preserve">тренировке </w:t>
      </w:r>
      <w:r w:rsidR="00ED591D">
        <w:t xml:space="preserve"> и подгот</w:t>
      </w:r>
      <w:r w:rsidR="006D4011">
        <w:t xml:space="preserve">овке к типовым вопросам, </w:t>
      </w:r>
      <w:r w:rsidR="00ED591D">
        <w:t>используемым в тестах или на экзаменах.</w:t>
      </w:r>
      <w:r w:rsidR="006D4011">
        <w:t xml:space="preserve"> Данные национальных школ в долгосрочном периоде </w:t>
      </w:r>
      <w:r w:rsidR="00540F62">
        <w:t>ярко проиллюстрировали</w:t>
      </w:r>
      <w:r w:rsidR="006D4011">
        <w:t xml:space="preserve">, что учебная программа первой ступени в Англии </w:t>
      </w:r>
      <w:r w:rsidR="00540F62">
        <w:t>искажена, заужена и не сбалансирована</w:t>
      </w:r>
      <w:r w:rsidR="006D4011">
        <w:t xml:space="preserve"> в пользу времени</w:t>
      </w:r>
      <w:r w:rsidR="00540F62">
        <w:t xml:space="preserve">, уделяемому </w:t>
      </w:r>
      <w:r w:rsidR="006D4011">
        <w:t xml:space="preserve">на  2 тестируемых предмета – математику и английский </w:t>
      </w:r>
      <w:r w:rsidR="006D4011" w:rsidRPr="006D4011">
        <w:t>(</w:t>
      </w:r>
      <w:r w:rsidR="006D4011" w:rsidRPr="005830A8">
        <w:rPr>
          <w:lang w:val="en-US"/>
        </w:rPr>
        <w:t>Boyle</w:t>
      </w:r>
      <w:r w:rsidR="006D4011" w:rsidRPr="006D4011">
        <w:t xml:space="preserve"> &amp; </w:t>
      </w:r>
      <w:r w:rsidR="006D4011" w:rsidRPr="005830A8">
        <w:rPr>
          <w:lang w:val="en-US"/>
        </w:rPr>
        <w:t>Bragg</w:t>
      </w:r>
      <w:r w:rsidR="006D4011" w:rsidRPr="006D4011">
        <w:t xml:space="preserve">, </w:t>
      </w:r>
      <w:r w:rsidR="006D4011" w:rsidRPr="006D4011">
        <w:lastRenderedPageBreak/>
        <w:t>2006).</w:t>
      </w:r>
      <w:r w:rsidR="006D4011">
        <w:t xml:space="preserve"> К 2002 </w:t>
      </w:r>
      <w:r w:rsidR="009E7012">
        <w:t xml:space="preserve">году </w:t>
      </w:r>
      <w:r w:rsidR="006D4011">
        <w:t>общее время преподавания английского</w:t>
      </w:r>
      <w:r w:rsidR="009E7012">
        <w:t xml:space="preserve"> языка</w:t>
      </w:r>
      <w:r w:rsidR="006D4011">
        <w:t xml:space="preserve"> и математик</w:t>
      </w:r>
      <w:r w:rsidR="009E7012">
        <w:t>и</w:t>
      </w:r>
      <w:r w:rsidR="006D4011">
        <w:t xml:space="preserve"> </w:t>
      </w:r>
      <w:r w:rsidR="00540F62">
        <w:t>составляло ровно 50 процентов</w:t>
      </w:r>
      <w:r w:rsidR="006D4011">
        <w:t xml:space="preserve"> </w:t>
      </w:r>
      <w:r w:rsidR="00540F62">
        <w:t xml:space="preserve">от </w:t>
      </w:r>
      <w:r w:rsidR="006D4011">
        <w:t>всего учебного времени в неделю, так что оставшиеся 10 обязательных предметов</w:t>
      </w:r>
      <w:r w:rsidR="00540F62">
        <w:t xml:space="preserve"> были вынуждены сражаться за распределение оставшихся 50 процентов настолько справедливо, насколько это возможно </w:t>
      </w:r>
      <w:r w:rsidR="006D4011" w:rsidRPr="006D4011">
        <w:t>(</w:t>
      </w:r>
      <w:r w:rsidR="006D4011" w:rsidRPr="005830A8">
        <w:rPr>
          <w:lang w:val="en-US"/>
        </w:rPr>
        <w:t>Boyle</w:t>
      </w:r>
      <w:r w:rsidR="006D4011" w:rsidRPr="006D4011">
        <w:t xml:space="preserve"> &amp; </w:t>
      </w:r>
      <w:r w:rsidR="006D4011" w:rsidRPr="005830A8">
        <w:rPr>
          <w:lang w:val="en-US"/>
        </w:rPr>
        <w:t>Bragg</w:t>
      </w:r>
      <w:r w:rsidR="006D4011" w:rsidRPr="006D4011">
        <w:t xml:space="preserve">, 2006, </w:t>
      </w:r>
      <w:r w:rsidR="006D4011" w:rsidRPr="005830A8">
        <w:rPr>
          <w:lang w:val="en-US"/>
        </w:rPr>
        <w:t>p</w:t>
      </w:r>
      <w:r w:rsidR="006D4011" w:rsidRPr="006D4011">
        <w:t>. 577).</w:t>
      </w:r>
    </w:p>
    <w:p w:rsidR="0030261E" w:rsidRPr="007675FF" w:rsidRDefault="006D4011" w:rsidP="00820436">
      <w:pPr>
        <w:jc w:val="both"/>
      </w:pPr>
      <w:r>
        <w:t xml:space="preserve">Сейчас у оценивания существует три парадигмы и один результат. Парадигма 1 – это </w:t>
      </w:r>
      <w:r w:rsidR="008B0735">
        <w:t xml:space="preserve">излюбленная политиками </w:t>
      </w:r>
      <w:r>
        <w:t>модель</w:t>
      </w:r>
      <w:r w:rsidR="00820436">
        <w:t xml:space="preserve"> отчётности</w:t>
      </w:r>
      <w:r>
        <w:t xml:space="preserve">, </w:t>
      </w:r>
      <w:r w:rsidR="008B0735">
        <w:t>которая используется в качестве</w:t>
      </w:r>
      <w:r w:rsidR="008229CF">
        <w:t xml:space="preserve"> центр</w:t>
      </w:r>
      <w:r w:rsidR="008B0735">
        <w:t>а</w:t>
      </w:r>
      <w:r w:rsidR="008229CF">
        <w:t xml:space="preserve"> </w:t>
      </w:r>
      <w:r w:rsidR="00540F62">
        <w:t>споров</w:t>
      </w:r>
      <w:r w:rsidR="008229CF">
        <w:t xml:space="preserve"> по </w:t>
      </w:r>
      <w:r w:rsidR="009E7012">
        <w:t>вопрос</w:t>
      </w:r>
      <w:r w:rsidR="008B0735">
        <w:t>ам</w:t>
      </w:r>
      <w:r w:rsidR="009E7012">
        <w:t xml:space="preserve"> </w:t>
      </w:r>
      <w:r w:rsidR="008229CF">
        <w:t xml:space="preserve">эффективности школ </w:t>
      </w:r>
      <w:r w:rsidR="008229CF" w:rsidRPr="008229CF">
        <w:t>(</w:t>
      </w:r>
      <w:proofErr w:type="spellStart"/>
      <w:r w:rsidR="008229CF" w:rsidRPr="005830A8">
        <w:rPr>
          <w:lang w:val="en-US"/>
        </w:rPr>
        <w:t>Gorard</w:t>
      </w:r>
      <w:proofErr w:type="spellEnd"/>
      <w:r w:rsidR="008229CF" w:rsidRPr="008229CF">
        <w:t>, 2010</w:t>
      </w:r>
      <w:r w:rsidR="008229CF">
        <w:t xml:space="preserve">). Лучшее определение здесь </w:t>
      </w:r>
      <w:r w:rsidR="009E7012">
        <w:t xml:space="preserve"> - </w:t>
      </w:r>
      <w:r w:rsidR="008229CF">
        <w:t>«обучени</w:t>
      </w:r>
      <w:r w:rsidR="009E7012">
        <w:t xml:space="preserve">е </w:t>
      </w:r>
      <w:r w:rsidR="008229CF">
        <w:t xml:space="preserve">ради измерения», единственной целью которого является </w:t>
      </w:r>
      <w:r w:rsidR="009E7012">
        <w:t>передача</w:t>
      </w:r>
      <w:r w:rsidR="008229CF">
        <w:t xml:space="preserve"> или охват материала, который будет позднее проверяться тестами; здесь нет вовлечения ученика в процесс обучения.  Парадигма 2 – это «модель</w:t>
      </w:r>
      <w:r w:rsidR="00DB6F52" w:rsidRPr="00DB6F52">
        <w:t xml:space="preserve"> </w:t>
      </w:r>
      <w:r w:rsidR="00DB6F52">
        <w:t>банковского учёта</w:t>
      </w:r>
      <w:r w:rsidR="008229CF">
        <w:t xml:space="preserve">» </w:t>
      </w:r>
      <w:r w:rsidR="008229CF" w:rsidRPr="008229CF">
        <w:t>(</w:t>
      </w:r>
      <w:proofErr w:type="spellStart"/>
      <w:r w:rsidR="008229CF" w:rsidRPr="005830A8">
        <w:rPr>
          <w:lang w:val="en-US"/>
        </w:rPr>
        <w:t>Freire</w:t>
      </w:r>
      <w:proofErr w:type="spellEnd"/>
      <w:r w:rsidR="008229CF" w:rsidRPr="008229CF">
        <w:t>, 1970)</w:t>
      </w:r>
      <w:r w:rsidR="008229CF">
        <w:t xml:space="preserve">, в которой учитель </w:t>
      </w:r>
      <w:r w:rsidR="009E7012">
        <w:t>учит</w:t>
      </w:r>
      <w:r w:rsidR="008229CF">
        <w:t>, а ученик</w:t>
      </w:r>
      <w:r w:rsidR="009E7012">
        <w:t>и</w:t>
      </w:r>
      <w:r w:rsidR="008229CF">
        <w:t xml:space="preserve"> обучаются; это фиксированные и </w:t>
      </w:r>
      <w:proofErr w:type="spellStart"/>
      <w:r w:rsidR="008229CF">
        <w:t>неизмен</w:t>
      </w:r>
      <w:r w:rsidR="00DB6F52">
        <w:t>я</w:t>
      </w:r>
      <w:r w:rsidR="008229CF">
        <w:t>мые</w:t>
      </w:r>
      <w:proofErr w:type="spellEnd"/>
      <w:r w:rsidR="008229CF">
        <w:t xml:space="preserve"> роли без возможности</w:t>
      </w:r>
      <w:r w:rsidR="00DB6F52">
        <w:t xml:space="preserve"> их</w:t>
      </w:r>
      <w:r w:rsidR="008229CF">
        <w:t xml:space="preserve"> </w:t>
      </w:r>
      <w:r w:rsidR="00E8541C">
        <w:t>перераспределения</w:t>
      </w:r>
      <w:r w:rsidR="008229CF" w:rsidRPr="008229CF">
        <w:t xml:space="preserve"> (</w:t>
      </w:r>
      <w:proofErr w:type="spellStart"/>
      <w:r w:rsidR="008229CF" w:rsidRPr="005830A8">
        <w:rPr>
          <w:lang w:val="en-US"/>
        </w:rPr>
        <w:t>Perrenoud</w:t>
      </w:r>
      <w:proofErr w:type="spellEnd"/>
      <w:r w:rsidR="008229CF" w:rsidRPr="008229CF">
        <w:t xml:space="preserve">, 1998; </w:t>
      </w:r>
      <w:proofErr w:type="spellStart"/>
      <w:r w:rsidR="008229CF" w:rsidRPr="005830A8">
        <w:rPr>
          <w:lang w:val="en-US"/>
        </w:rPr>
        <w:t>Allal</w:t>
      </w:r>
      <w:proofErr w:type="spellEnd"/>
      <w:r w:rsidR="008229CF" w:rsidRPr="008229CF">
        <w:t xml:space="preserve"> &amp; </w:t>
      </w:r>
      <w:proofErr w:type="spellStart"/>
      <w:r w:rsidR="008229CF" w:rsidRPr="005830A8">
        <w:rPr>
          <w:lang w:val="en-US"/>
        </w:rPr>
        <w:t>Ducrey</w:t>
      </w:r>
      <w:proofErr w:type="spellEnd"/>
      <w:r w:rsidR="008229CF" w:rsidRPr="008229CF">
        <w:t xml:space="preserve">, 2000; </w:t>
      </w:r>
      <w:r w:rsidR="008229CF" w:rsidRPr="005830A8">
        <w:rPr>
          <w:lang w:val="en-US"/>
        </w:rPr>
        <w:t>Zimmerman</w:t>
      </w:r>
      <w:r w:rsidR="008229CF" w:rsidRPr="008229CF">
        <w:t>, 2000).</w:t>
      </w:r>
      <w:r w:rsidR="009A5BD2">
        <w:t xml:space="preserve"> Т</w:t>
      </w:r>
      <w:r w:rsidR="008229CF">
        <w:t>радиционно</w:t>
      </w:r>
      <w:r w:rsidR="008229CF" w:rsidRPr="008229CF">
        <w:t xml:space="preserve"> </w:t>
      </w:r>
      <w:r w:rsidR="009A5BD2">
        <w:t xml:space="preserve">это </w:t>
      </w:r>
      <w:r w:rsidR="008229CF">
        <w:t>описывается</w:t>
      </w:r>
      <w:r w:rsidR="008229CF" w:rsidRPr="008229CF">
        <w:t xml:space="preserve"> </w:t>
      </w:r>
      <w:r w:rsidR="008229CF">
        <w:t>как</w:t>
      </w:r>
      <w:r w:rsidR="008229CF" w:rsidRPr="008229CF">
        <w:t xml:space="preserve"> </w:t>
      </w:r>
      <w:r w:rsidR="008229CF">
        <w:t>модель</w:t>
      </w:r>
      <w:r w:rsidR="008229CF" w:rsidRPr="008229CF">
        <w:t xml:space="preserve"> «</w:t>
      </w:r>
      <w:r w:rsidR="009E7012">
        <w:t>наполнения</w:t>
      </w:r>
      <w:r w:rsidR="009A5BD2">
        <w:t>»</w:t>
      </w:r>
      <w:r w:rsidR="008229CF" w:rsidRPr="008229CF">
        <w:t xml:space="preserve">, </w:t>
      </w:r>
      <w:r w:rsidR="008229CF">
        <w:t>где</w:t>
      </w:r>
      <w:r w:rsidR="008229CF" w:rsidRPr="008229CF">
        <w:t xml:space="preserve"> </w:t>
      </w:r>
      <w:r w:rsidR="008229CF">
        <w:t>ребенок</w:t>
      </w:r>
      <w:r w:rsidR="008229CF" w:rsidRPr="008229CF">
        <w:t xml:space="preserve"> </w:t>
      </w:r>
      <w:r w:rsidR="008229CF">
        <w:t>является</w:t>
      </w:r>
      <w:r w:rsidR="008229CF" w:rsidRPr="008229CF">
        <w:t xml:space="preserve"> «</w:t>
      </w:r>
      <w:r w:rsidR="008229CF">
        <w:t>пустым</w:t>
      </w:r>
      <w:r w:rsidR="008229CF" w:rsidRPr="008229CF">
        <w:t xml:space="preserve"> </w:t>
      </w:r>
      <w:r w:rsidR="008229CF">
        <w:t>сосудом</w:t>
      </w:r>
      <w:bookmarkStart w:id="0" w:name="_GoBack"/>
      <w:bookmarkEnd w:id="0"/>
      <w:r w:rsidR="008229CF" w:rsidRPr="008229CF">
        <w:t xml:space="preserve">», </w:t>
      </w:r>
      <w:r w:rsidR="009E7012">
        <w:t xml:space="preserve"> </w:t>
      </w:r>
      <w:r w:rsidR="008229CF">
        <w:t>наполня</w:t>
      </w:r>
      <w:r w:rsidR="009E7012">
        <w:t>емым</w:t>
      </w:r>
      <w:r w:rsidR="008229CF" w:rsidRPr="008229CF">
        <w:t xml:space="preserve"> </w:t>
      </w:r>
      <w:r w:rsidR="008229CF">
        <w:t>знаниями</w:t>
      </w:r>
      <w:r w:rsidR="008229CF" w:rsidRPr="008229CF">
        <w:t xml:space="preserve">,  </w:t>
      </w:r>
      <w:r w:rsidR="008229CF">
        <w:t>которы</w:t>
      </w:r>
      <w:r w:rsidR="009E7012">
        <w:t xml:space="preserve">е </w:t>
      </w:r>
      <w:r w:rsidR="008229CF">
        <w:t>он</w:t>
      </w:r>
      <w:r w:rsidR="009E7012">
        <w:t xml:space="preserve"> «</w:t>
      </w:r>
      <w:r w:rsidR="008229CF">
        <w:t>излагает</w:t>
      </w:r>
      <w:r w:rsidR="008229CF" w:rsidRPr="008229CF">
        <w:t xml:space="preserve"> </w:t>
      </w:r>
      <w:r w:rsidR="008229CF">
        <w:t>учителю</w:t>
      </w:r>
      <w:r w:rsidR="008229CF" w:rsidRPr="008229CF">
        <w:t xml:space="preserve">, </w:t>
      </w:r>
      <w:r w:rsidR="008229CF">
        <w:t>чтобы</w:t>
      </w:r>
      <w:r w:rsidR="008229CF" w:rsidRPr="008229CF">
        <w:t xml:space="preserve"> </w:t>
      </w:r>
      <w:r w:rsidR="008229CF">
        <w:t>доказать</w:t>
      </w:r>
      <w:r w:rsidR="008229CF" w:rsidRPr="008229CF">
        <w:t xml:space="preserve">, </w:t>
      </w:r>
      <w:r w:rsidR="008229CF">
        <w:t xml:space="preserve">что обучился» </w:t>
      </w:r>
      <w:r w:rsidR="008229CF" w:rsidRPr="008229CF">
        <w:t xml:space="preserve"> (</w:t>
      </w:r>
      <w:r w:rsidR="008229CF" w:rsidRPr="005830A8">
        <w:rPr>
          <w:lang w:val="en-US"/>
        </w:rPr>
        <w:t>Alexander</w:t>
      </w:r>
      <w:r w:rsidR="008229CF" w:rsidRPr="008229CF">
        <w:t xml:space="preserve">, 2005; 2008; </w:t>
      </w:r>
      <w:r w:rsidR="008229CF" w:rsidRPr="005830A8">
        <w:rPr>
          <w:lang w:val="en-US"/>
        </w:rPr>
        <w:t>Tharp</w:t>
      </w:r>
      <w:r w:rsidR="008229CF" w:rsidRPr="008229CF">
        <w:t xml:space="preserve"> &amp; </w:t>
      </w:r>
      <w:proofErr w:type="spellStart"/>
      <w:r w:rsidR="008229CF" w:rsidRPr="005830A8">
        <w:rPr>
          <w:lang w:val="en-US"/>
        </w:rPr>
        <w:t>Gallimore</w:t>
      </w:r>
      <w:proofErr w:type="spellEnd"/>
      <w:r w:rsidR="008229CF" w:rsidRPr="008229CF">
        <w:t xml:space="preserve">, 1991 </w:t>
      </w:r>
      <w:r w:rsidR="008229CF" w:rsidRPr="005830A8">
        <w:rPr>
          <w:lang w:val="en-US"/>
        </w:rPr>
        <w:t>in</w:t>
      </w:r>
      <w:r w:rsidR="008229CF" w:rsidRPr="008229CF">
        <w:t xml:space="preserve"> </w:t>
      </w:r>
      <w:r w:rsidR="008229CF" w:rsidRPr="005830A8">
        <w:rPr>
          <w:lang w:val="en-US"/>
        </w:rPr>
        <w:t>Smith</w:t>
      </w:r>
      <w:r w:rsidR="008229CF" w:rsidRPr="008229CF">
        <w:t xml:space="preserve"> </w:t>
      </w:r>
      <w:r w:rsidR="008229CF" w:rsidRPr="005830A8">
        <w:rPr>
          <w:lang w:val="en-US"/>
        </w:rPr>
        <w:t>et</w:t>
      </w:r>
      <w:r w:rsidR="008229CF" w:rsidRPr="008229CF">
        <w:t xml:space="preserve"> </w:t>
      </w:r>
      <w:r w:rsidR="008229CF" w:rsidRPr="005830A8">
        <w:rPr>
          <w:lang w:val="en-US"/>
        </w:rPr>
        <w:t>al</w:t>
      </w:r>
      <w:r w:rsidR="008229CF" w:rsidRPr="008229CF">
        <w:t xml:space="preserve">., 2004). </w:t>
      </w:r>
      <w:r w:rsidR="008229CF">
        <w:t>Как печально, что это до сих</w:t>
      </w:r>
      <w:r w:rsidR="009E7012">
        <w:t xml:space="preserve"> пор</w:t>
      </w:r>
      <w:r w:rsidR="008229CF">
        <w:t xml:space="preserve"> </w:t>
      </w:r>
      <w:r w:rsidR="009E7012">
        <w:t>происходит</w:t>
      </w:r>
      <w:r w:rsidR="008229CF">
        <w:t xml:space="preserve"> в 2011 году. Парадигма 3 – это «</w:t>
      </w:r>
      <w:proofErr w:type="spellStart"/>
      <w:r w:rsidR="008229CF">
        <w:t>тестократия</w:t>
      </w:r>
      <w:proofErr w:type="spellEnd"/>
      <w:r w:rsidR="008229CF">
        <w:t xml:space="preserve">», где </w:t>
      </w:r>
      <w:r w:rsidR="009E7012">
        <w:t>зад</w:t>
      </w:r>
      <w:r w:rsidR="008229CF">
        <w:t>ана</w:t>
      </w:r>
      <w:r w:rsidR="0030261E">
        <w:t xml:space="preserve"> </w:t>
      </w:r>
      <w:r w:rsidR="009E7012">
        <w:t>система показателей</w:t>
      </w:r>
      <w:r w:rsidR="0030261E">
        <w:t xml:space="preserve">, а преподавательский и учебный процесс </w:t>
      </w:r>
      <w:r w:rsidR="009A5BD2">
        <w:t xml:space="preserve">лишь </w:t>
      </w:r>
      <w:r w:rsidR="0030261E">
        <w:t xml:space="preserve">соответствуют </w:t>
      </w:r>
      <w:r w:rsidR="009A5BD2">
        <w:t>ей. Ее ограничения, а также</w:t>
      </w:r>
      <w:r w:rsidR="0030261E">
        <w:t xml:space="preserve"> </w:t>
      </w:r>
      <w:r w:rsidR="0030261E" w:rsidRPr="0030261E">
        <w:rPr>
          <w:i/>
        </w:rPr>
        <w:t>гуманистические</w:t>
      </w:r>
      <w:r w:rsidR="0030261E">
        <w:rPr>
          <w:i/>
        </w:rPr>
        <w:t xml:space="preserve"> </w:t>
      </w:r>
      <w:r w:rsidR="0030261E">
        <w:t xml:space="preserve">и социальные последствия (как изложено ниже) даже не рассматриваются как изъяны системы: «результаты теста </w:t>
      </w:r>
      <w:r w:rsidR="009E7012">
        <w:t xml:space="preserve">скорее </w:t>
      </w:r>
      <w:r w:rsidR="0030261E">
        <w:t xml:space="preserve">коррелируют с доходом родителей (и даже с социально-экономическим статусом предыдущего поколения) нежели с фактическими </w:t>
      </w:r>
      <w:r w:rsidR="00E8541C">
        <w:t>достижениями</w:t>
      </w:r>
      <w:r w:rsidR="0030261E">
        <w:t xml:space="preserve"> учащегося» </w:t>
      </w:r>
      <w:r w:rsidR="0030261E" w:rsidRPr="0030261E">
        <w:t>(</w:t>
      </w:r>
      <w:proofErr w:type="spellStart"/>
      <w:r w:rsidR="0030261E" w:rsidRPr="005830A8">
        <w:rPr>
          <w:lang w:val="en-US"/>
        </w:rPr>
        <w:t>Guinier</w:t>
      </w:r>
      <w:proofErr w:type="spellEnd"/>
      <w:r w:rsidR="0030261E" w:rsidRPr="0030261E">
        <w:t xml:space="preserve"> &amp; </w:t>
      </w:r>
      <w:r w:rsidR="0030261E" w:rsidRPr="005830A8">
        <w:rPr>
          <w:lang w:val="en-US"/>
        </w:rPr>
        <w:t>Torres</w:t>
      </w:r>
      <w:r w:rsidR="0030261E" w:rsidRPr="0030261E">
        <w:t xml:space="preserve">, 2003, </w:t>
      </w:r>
      <w:r w:rsidR="0030261E" w:rsidRPr="005830A8">
        <w:rPr>
          <w:lang w:val="en-US"/>
        </w:rPr>
        <w:t>p</w:t>
      </w:r>
      <w:r w:rsidR="0030261E" w:rsidRPr="0030261E">
        <w:t>. 68).</w:t>
      </w:r>
      <w:r w:rsidR="0030261E">
        <w:t xml:space="preserve"> </w:t>
      </w:r>
      <w:r w:rsidR="009E7012">
        <w:t>Игнорируется тот</w:t>
      </w:r>
      <w:r w:rsidR="0030261E" w:rsidRPr="0030261E">
        <w:t xml:space="preserve"> </w:t>
      </w:r>
      <w:r w:rsidR="0030261E">
        <w:t>факт</w:t>
      </w:r>
      <w:r w:rsidR="0030261E" w:rsidRPr="0030261E">
        <w:t xml:space="preserve">, </w:t>
      </w:r>
      <w:r w:rsidR="0030261E">
        <w:t>что</w:t>
      </w:r>
      <w:r w:rsidR="0030261E" w:rsidRPr="0030261E">
        <w:t xml:space="preserve"> </w:t>
      </w:r>
      <w:proofErr w:type="spellStart"/>
      <w:r w:rsidR="0030261E">
        <w:t>тестократия</w:t>
      </w:r>
      <w:proofErr w:type="spellEnd"/>
      <w:r w:rsidR="0030261E" w:rsidRPr="0030261E">
        <w:t xml:space="preserve"> </w:t>
      </w:r>
      <w:r w:rsidR="0030261E">
        <w:t>сводит</w:t>
      </w:r>
      <w:r w:rsidR="0030261E" w:rsidRPr="0030261E">
        <w:t xml:space="preserve"> </w:t>
      </w:r>
      <w:r w:rsidR="009E7012">
        <w:t>достоинства</w:t>
      </w:r>
      <w:r w:rsidR="0030261E" w:rsidRPr="0030261E">
        <w:t xml:space="preserve"> </w:t>
      </w:r>
      <w:r w:rsidR="0030261E">
        <w:t>и</w:t>
      </w:r>
      <w:r w:rsidR="0030261E" w:rsidRPr="0030261E">
        <w:t xml:space="preserve"> </w:t>
      </w:r>
      <w:r w:rsidR="0030261E">
        <w:t>меритократию</w:t>
      </w:r>
      <w:r w:rsidR="009E7012">
        <w:t xml:space="preserve"> – </w:t>
      </w:r>
      <w:r w:rsidR="007675FF" w:rsidRPr="007675FF">
        <w:t>систем</w:t>
      </w:r>
      <w:r w:rsidR="007675FF">
        <w:t>у</w:t>
      </w:r>
      <w:r w:rsidR="007675FF" w:rsidRPr="007675FF">
        <w:t>, при которой положение человека в обществе определяется его способностями</w:t>
      </w:r>
      <w:r w:rsidR="007675FF">
        <w:t xml:space="preserve"> - </w:t>
      </w:r>
      <w:r w:rsidR="0030261E">
        <w:t>к бессмысленному предопре</w:t>
      </w:r>
      <w:r w:rsidR="008F252E">
        <w:t>де</w:t>
      </w:r>
      <w:r w:rsidR="0030261E">
        <w:t>ленному п</w:t>
      </w:r>
      <w:r w:rsidR="008F252E">
        <w:t>оложению</w:t>
      </w:r>
      <w:r w:rsidR="009E7012">
        <w:t xml:space="preserve"> дел</w:t>
      </w:r>
      <w:r w:rsidR="008F252E">
        <w:t>. «</w:t>
      </w:r>
      <w:proofErr w:type="gramStart"/>
      <w:r w:rsidR="008F252E">
        <w:t>Тесто-</w:t>
      </w:r>
      <w:r w:rsidR="0030261E">
        <w:t>ориентированные</w:t>
      </w:r>
      <w:proofErr w:type="gramEnd"/>
      <w:r w:rsidR="0030261E">
        <w:t xml:space="preserve"> техники</w:t>
      </w:r>
      <w:r w:rsidR="00927E2F">
        <w:t xml:space="preserve"> </w:t>
      </w:r>
      <w:r w:rsidR="008F252E">
        <w:t xml:space="preserve">используются для </w:t>
      </w:r>
      <w:r w:rsidR="009A5BD2">
        <w:t>ограничения</w:t>
      </w:r>
      <w:r w:rsidR="00756C50">
        <w:t xml:space="preserve"> </w:t>
      </w:r>
      <w:r w:rsidR="008F252E">
        <w:t xml:space="preserve">доступа к элитарному высшему образованию как соответствующей меры заслуг» </w:t>
      </w:r>
      <w:r w:rsidR="008F252E" w:rsidRPr="008F252E">
        <w:t>(</w:t>
      </w:r>
      <w:r w:rsidR="007675FF">
        <w:t>там же</w:t>
      </w:r>
      <w:r w:rsidR="008F252E" w:rsidRPr="008F252E">
        <w:t xml:space="preserve">, </w:t>
      </w:r>
      <w:r w:rsidR="008F252E" w:rsidRPr="005830A8">
        <w:rPr>
          <w:lang w:val="en-US"/>
        </w:rPr>
        <w:t>p</w:t>
      </w:r>
      <w:r w:rsidR="008F252E" w:rsidRPr="008F252E">
        <w:t>. 69)</w:t>
      </w:r>
      <w:r w:rsidR="009A5BD2">
        <w:t xml:space="preserve"> и «</w:t>
      </w:r>
      <w:r w:rsidR="009A5BD2" w:rsidRPr="00A34DE5">
        <w:t>ни</w:t>
      </w:r>
      <w:r w:rsidR="00756C50" w:rsidRPr="00A34DE5">
        <w:t xml:space="preserve"> при каких обстоятельствах не </w:t>
      </w:r>
      <w:r w:rsidR="009A5BD2" w:rsidRPr="00A34DE5">
        <w:t>предпринимались попыт</w:t>
      </w:r>
      <w:r w:rsidR="007675FF" w:rsidRPr="00A34DE5">
        <w:t>к</w:t>
      </w:r>
      <w:r w:rsidR="009A5BD2" w:rsidRPr="00A34DE5">
        <w:t>и</w:t>
      </w:r>
      <w:r w:rsidR="00756C50" w:rsidRPr="00A34DE5">
        <w:t xml:space="preserve"> примирить это с процессом элитарного нормирования</w:t>
      </w:r>
      <w:r w:rsidR="00756C50">
        <w:t>»</w:t>
      </w:r>
      <w:r w:rsidR="00756C50" w:rsidRPr="00756C50">
        <w:t xml:space="preserve"> (</w:t>
      </w:r>
      <w:r w:rsidR="007675FF" w:rsidRPr="007675FF">
        <w:t>там же</w:t>
      </w:r>
      <w:r w:rsidR="00756C50" w:rsidRPr="00756C50">
        <w:t xml:space="preserve">, </w:t>
      </w:r>
      <w:r w:rsidR="00756C50" w:rsidRPr="005830A8">
        <w:rPr>
          <w:lang w:val="en-US"/>
        </w:rPr>
        <w:t>p</w:t>
      </w:r>
      <w:r w:rsidR="00756C50" w:rsidRPr="00756C50">
        <w:t>. 69).</w:t>
      </w:r>
      <w:r w:rsidR="00756C50">
        <w:t xml:space="preserve"> </w:t>
      </w:r>
      <w:proofErr w:type="spellStart"/>
      <w:r w:rsidR="00756C50" w:rsidRPr="005830A8">
        <w:rPr>
          <w:lang w:val="en-US"/>
        </w:rPr>
        <w:t>Guinier</w:t>
      </w:r>
      <w:proofErr w:type="spellEnd"/>
      <w:r w:rsidR="00756C50" w:rsidRPr="00412634">
        <w:t xml:space="preserve"> </w:t>
      </w:r>
      <w:r w:rsidR="00756C50">
        <w:t>и</w:t>
      </w:r>
      <w:r w:rsidR="00756C50" w:rsidRPr="00412634">
        <w:t xml:space="preserve"> </w:t>
      </w:r>
      <w:r w:rsidR="00756C50" w:rsidRPr="005830A8">
        <w:rPr>
          <w:lang w:val="en-US"/>
        </w:rPr>
        <w:t>Torres</w:t>
      </w:r>
      <w:r w:rsidR="00756C50" w:rsidRPr="00412634">
        <w:t xml:space="preserve"> </w:t>
      </w:r>
      <w:r w:rsidR="00756C50">
        <w:t>утверждают</w:t>
      </w:r>
      <w:r w:rsidR="00756C50" w:rsidRPr="00412634">
        <w:t xml:space="preserve">, </w:t>
      </w:r>
      <w:r w:rsidR="00756C50">
        <w:t>что</w:t>
      </w:r>
      <w:r w:rsidR="00756C50" w:rsidRPr="00412634">
        <w:t xml:space="preserve"> </w:t>
      </w:r>
      <w:r w:rsidR="00412634">
        <w:t>в сравнении</w:t>
      </w:r>
      <w:r w:rsidR="00756C50" w:rsidRPr="00412634">
        <w:t xml:space="preserve"> </w:t>
      </w:r>
      <w:r w:rsidR="00756C50">
        <w:t>с</w:t>
      </w:r>
      <w:r w:rsidR="00756C50" w:rsidRPr="00412634">
        <w:t xml:space="preserve"> </w:t>
      </w:r>
      <w:proofErr w:type="spellStart"/>
      <w:proofErr w:type="gramStart"/>
      <w:r w:rsidR="00756C50">
        <w:t>тестократией</w:t>
      </w:r>
      <w:proofErr w:type="spellEnd"/>
      <w:r w:rsidR="00756C50" w:rsidRPr="00412634">
        <w:t xml:space="preserve">  </w:t>
      </w:r>
      <w:r w:rsidR="009A5BD2">
        <w:t>даже</w:t>
      </w:r>
      <w:proofErr w:type="gramEnd"/>
      <w:r w:rsidR="009A5BD2">
        <w:t xml:space="preserve"> причуды </w:t>
      </w:r>
      <w:r w:rsidR="00412634">
        <w:t>оценивания учителей</w:t>
      </w:r>
      <w:r w:rsidR="009A5BD2">
        <w:t xml:space="preserve"> и отсутствие стандартизации</w:t>
      </w:r>
      <w:r w:rsidR="00412634">
        <w:t xml:space="preserve"> выступают как </w:t>
      </w:r>
      <w:r w:rsidR="009A5BD2">
        <w:t>символ</w:t>
      </w:r>
      <w:r w:rsidR="00412634">
        <w:t xml:space="preserve"> справедливости </w:t>
      </w:r>
      <w:r w:rsidR="007675FF">
        <w:t xml:space="preserve">и </w:t>
      </w:r>
      <w:r w:rsidR="00412634">
        <w:t xml:space="preserve">равенства: «Зависимость от </w:t>
      </w:r>
      <w:r w:rsidR="00927E2F">
        <w:t xml:space="preserve">учительских </w:t>
      </w:r>
      <w:r w:rsidR="00412634">
        <w:t>рейтингов</w:t>
      </w:r>
      <w:r w:rsidR="00927E2F">
        <w:t xml:space="preserve"> (оценок)</w:t>
      </w:r>
      <w:r w:rsidR="00412634">
        <w:t xml:space="preserve"> исключает меньшее количество людей из низших социально-экономических слоев</w:t>
      </w:r>
      <w:r w:rsidR="007675FF">
        <w:t>,</w:t>
      </w:r>
      <w:r w:rsidR="00412634">
        <w:t xml:space="preserve"> чем зависимость от результатов теста» </w:t>
      </w:r>
      <w:r w:rsidR="00412634" w:rsidRPr="00412634">
        <w:t>(</w:t>
      </w:r>
      <w:r w:rsidR="007675FF" w:rsidRPr="007675FF">
        <w:t>там же</w:t>
      </w:r>
      <w:r w:rsidR="00412634" w:rsidRPr="00412634">
        <w:t xml:space="preserve">, </w:t>
      </w:r>
      <w:r w:rsidR="00412634" w:rsidRPr="005830A8">
        <w:rPr>
          <w:lang w:val="en-US"/>
        </w:rPr>
        <w:t>p</w:t>
      </w:r>
      <w:r w:rsidR="00412634" w:rsidRPr="00412634">
        <w:t>. 71).</w:t>
      </w:r>
      <w:r w:rsidR="00412634">
        <w:t xml:space="preserve"> </w:t>
      </w:r>
      <w:proofErr w:type="spellStart"/>
      <w:r w:rsidR="00412634">
        <w:t>Тестократия</w:t>
      </w:r>
      <w:proofErr w:type="spellEnd"/>
      <w:r w:rsidR="00412634">
        <w:t xml:space="preserve"> не знает других границ</w:t>
      </w:r>
      <w:r w:rsidR="007675FF">
        <w:t>,</w:t>
      </w:r>
      <w:r w:rsidR="00412634">
        <w:t xml:space="preserve"> кроме дохода, и даже, как обнаружили </w:t>
      </w:r>
      <w:proofErr w:type="spellStart"/>
      <w:r w:rsidR="00412634" w:rsidRPr="005830A8">
        <w:rPr>
          <w:lang w:val="en-US"/>
        </w:rPr>
        <w:t>Guinier</w:t>
      </w:r>
      <w:proofErr w:type="spellEnd"/>
      <w:r w:rsidR="00412634" w:rsidRPr="00412634">
        <w:t xml:space="preserve"> </w:t>
      </w:r>
      <w:r w:rsidR="00412634">
        <w:t>и</w:t>
      </w:r>
      <w:r w:rsidR="00412634" w:rsidRPr="00412634">
        <w:t xml:space="preserve"> </w:t>
      </w:r>
      <w:r w:rsidR="00412634" w:rsidRPr="005830A8">
        <w:rPr>
          <w:lang w:val="en-US"/>
        </w:rPr>
        <w:t>Torres</w:t>
      </w:r>
      <w:r w:rsidR="00412634">
        <w:t xml:space="preserve"> в своем исследовании </w:t>
      </w:r>
      <w:r w:rsidR="00927E2F">
        <w:t>в США, переосмысляет заслуги: «</w:t>
      </w:r>
      <w:r w:rsidR="00A60053">
        <w:t xml:space="preserve">Произошел сдвиг </w:t>
      </w:r>
      <w:r w:rsidR="00412634">
        <w:t>от предположения</w:t>
      </w:r>
      <w:r w:rsidR="00A60053">
        <w:t>,</w:t>
      </w:r>
      <w:r w:rsidR="00412634">
        <w:t xml:space="preserve"> что тесты являются </w:t>
      </w:r>
      <w:proofErr w:type="spellStart"/>
      <w:r w:rsidR="00412634">
        <w:t>меритократичными</w:t>
      </w:r>
      <w:proofErr w:type="spellEnd"/>
      <w:r w:rsidR="00412634">
        <w:t xml:space="preserve"> для всех</w:t>
      </w:r>
      <w:r w:rsidR="00A60053">
        <w:t>,</w:t>
      </w:r>
      <w:r w:rsidR="00412634">
        <w:t xml:space="preserve"> кроме цветного населения</w:t>
      </w:r>
      <w:r w:rsidR="00A60053">
        <w:t>,</w:t>
      </w:r>
      <w:r w:rsidR="00412634">
        <w:t xml:space="preserve"> к более широкой критике </w:t>
      </w:r>
      <w:r w:rsidR="00A60053">
        <w:t xml:space="preserve">того, что </w:t>
      </w:r>
      <w:r w:rsidR="00412634">
        <w:t xml:space="preserve"> </w:t>
      </w:r>
      <w:proofErr w:type="gramStart"/>
      <w:r w:rsidR="00412634">
        <w:t>общепринятая</w:t>
      </w:r>
      <w:proofErr w:type="gramEnd"/>
      <w:r w:rsidR="00412634">
        <w:t xml:space="preserve"> </w:t>
      </w:r>
      <w:proofErr w:type="spellStart"/>
      <w:r w:rsidR="00412634">
        <w:t>тестократия</w:t>
      </w:r>
      <w:proofErr w:type="spellEnd"/>
      <w:r w:rsidR="00412634">
        <w:t xml:space="preserve"> точно также закрывает возможности для многих достойных белых претендентов. Это</w:t>
      </w:r>
      <w:r w:rsidR="00412634" w:rsidRPr="007675FF">
        <w:t xml:space="preserve"> </w:t>
      </w:r>
      <w:r w:rsidR="00412634">
        <w:t>меняет</w:t>
      </w:r>
      <w:r w:rsidR="00412634" w:rsidRPr="007675FF">
        <w:t xml:space="preserve"> </w:t>
      </w:r>
      <w:r w:rsidR="00412634">
        <w:t>определение</w:t>
      </w:r>
      <w:r w:rsidR="00412634" w:rsidRPr="007675FF">
        <w:t xml:space="preserve"> </w:t>
      </w:r>
      <w:r w:rsidR="00A60053">
        <w:t>меритократии</w:t>
      </w:r>
      <w:r w:rsidR="00A60053" w:rsidRPr="007675FF">
        <w:t>» (</w:t>
      </w:r>
      <w:r w:rsidR="007675FF" w:rsidRPr="007675FF">
        <w:t>там же</w:t>
      </w:r>
      <w:proofErr w:type="gramStart"/>
      <w:r w:rsidR="00A60053" w:rsidRPr="007675FF">
        <w:t xml:space="preserve">., </w:t>
      </w:r>
      <w:proofErr w:type="gramEnd"/>
      <w:r w:rsidR="00A60053" w:rsidRPr="005830A8">
        <w:rPr>
          <w:lang w:val="en-US"/>
        </w:rPr>
        <w:t>p</w:t>
      </w:r>
      <w:r w:rsidR="00A60053" w:rsidRPr="007675FF">
        <w:t xml:space="preserve">. 72).  </w:t>
      </w:r>
    </w:p>
    <w:p w:rsidR="00A60053" w:rsidRPr="00A60053" w:rsidRDefault="00A60053" w:rsidP="001F54ED">
      <w:pPr>
        <w:jc w:val="both"/>
      </w:pPr>
      <w:r>
        <w:t xml:space="preserve">Три парадигмы оценивания, как описано выше, ухитрились привести к одному результату: </w:t>
      </w:r>
      <w:r w:rsidR="007675FF">
        <w:t xml:space="preserve">такому </w:t>
      </w:r>
      <w:r w:rsidR="001F54ED">
        <w:t>«</w:t>
      </w:r>
      <w:r w:rsidR="00AC0511">
        <w:t>редуцированию</w:t>
      </w:r>
      <w:r w:rsidR="001F54ED">
        <w:t>»</w:t>
      </w:r>
      <w:r w:rsidR="006E54EE">
        <w:t xml:space="preserve"> </w:t>
      </w:r>
      <w:r w:rsidR="007675FF">
        <w:t xml:space="preserve">педагогики, что </w:t>
      </w:r>
      <w:r w:rsidR="006E54EE">
        <w:t>сложности отдельного ученика игнорирую</w:t>
      </w:r>
      <w:r>
        <w:t>тся из-за настойчивого требования систем</w:t>
      </w:r>
      <w:r w:rsidR="006E54EE">
        <w:t xml:space="preserve">ой его соответствия </w:t>
      </w:r>
      <w:r>
        <w:t xml:space="preserve">(узким) нормам </w:t>
      </w:r>
      <w:r w:rsidR="007675FF">
        <w:t>показателей</w:t>
      </w:r>
      <w:r>
        <w:t xml:space="preserve"> </w:t>
      </w:r>
      <w:r w:rsidRPr="00A60053">
        <w:t xml:space="preserve"> (</w:t>
      </w:r>
      <w:proofErr w:type="spellStart"/>
      <w:r w:rsidRPr="005830A8">
        <w:rPr>
          <w:lang w:val="en-US"/>
        </w:rPr>
        <w:t>Guinier</w:t>
      </w:r>
      <w:proofErr w:type="spellEnd"/>
      <w:r w:rsidRPr="00A60053">
        <w:t xml:space="preserve"> &amp; </w:t>
      </w:r>
      <w:r w:rsidRPr="005830A8">
        <w:rPr>
          <w:lang w:val="en-US"/>
        </w:rPr>
        <w:t>Torres</w:t>
      </w:r>
      <w:r w:rsidRPr="00A60053">
        <w:t>, 2003)</w:t>
      </w:r>
      <w:r>
        <w:t xml:space="preserve">. </w:t>
      </w:r>
      <w:r w:rsidR="006E54EE">
        <w:t xml:space="preserve">В результате этого сейчас твердо установлен </w:t>
      </w:r>
      <w:r>
        <w:t>централи</w:t>
      </w:r>
      <w:r w:rsidR="00777843">
        <w:t xml:space="preserve">зованный контроль «стандартов» минимальной компетенции, основанных на </w:t>
      </w:r>
      <w:r w:rsidR="001F54ED">
        <w:t>системе подотчетности</w:t>
      </w:r>
      <w:r w:rsidR="00777843">
        <w:t>.</w:t>
      </w:r>
    </w:p>
    <w:p w:rsidR="007675FF" w:rsidRDefault="007675FF" w:rsidP="00BF19F3">
      <w:pPr>
        <w:rPr>
          <w:b/>
        </w:rPr>
      </w:pPr>
      <w:r>
        <w:rPr>
          <w:b/>
        </w:rPr>
        <w:br w:type="page"/>
      </w:r>
    </w:p>
    <w:p w:rsidR="00A21E28" w:rsidRPr="00571200" w:rsidRDefault="009F79AA" w:rsidP="00BF19F3">
      <w:pPr>
        <w:rPr>
          <w:b/>
        </w:rPr>
      </w:pPr>
      <w:r>
        <w:rPr>
          <w:b/>
        </w:rPr>
        <w:lastRenderedPageBreak/>
        <w:t>Последствия</w:t>
      </w:r>
      <w:r w:rsidR="00A21E28" w:rsidRPr="00571200">
        <w:rPr>
          <w:b/>
        </w:rPr>
        <w:t xml:space="preserve"> </w:t>
      </w:r>
      <w:r w:rsidR="00A21E28">
        <w:rPr>
          <w:b/>
        </w:rPr>
        <w:t>для</w:t>
      </w:r>
      <w:r w:rsidR="00A21E28" w:rsidRPr="00571200">
        <w:rPr>
          <w:b/>
        </w:rPr>
        <w:t xml:space="preserve"> </w:t>
      </w:r>
      <w:r w:rsidR="00A21E28">
        <w:rPr>
          <w:b/>
        </w:rPr>
        <w:t>педагогики</w:t>
      </w:r>
    </w:p>
    <w:p w:rsidR="00A21E28" w:rsidRPr="00350B9F" w:rsidRDefault="0046630D" w:rsidP="00463AE6">
      <w:pPr>
        <w:jc w:val="both"/>
      </w:pPr>
      <w:r>
        <w:t xml:space="preserve">Как </w:t>
      </w:r>
      <w:r w:rsidR="00463AE6">
        <w:t xml:space="preserve">всё </w:t>
      </w:r>
      <w:r>
        <w:t xml:space="preserve">это сказывается </w:t>
      </w:r>
      <w:r w:rsidR="007675FF">
        <w:t>на</w:t>
      </w:r>
      <w:r>
        <w:t xml:space="preserve"> педагогике? </w:t>
      </w:r>
      <w:r w:rsidR="00A21E28">
        <w:t xml:space="preserve"> «Образование может либо привести учащихся к критическому мышлению либо </w:t>
      </w:r>
      <w:r w:rsidR="007675FF">
        <w:t>к</w:t>
      </w:r>
      <w:r w:rsidR="00A21E28">
        <w:t xml:space="preserve"> зависимост</w:t>
      </w:r>
      <w:r w:rsidR="007675FF">
        <w:t>и</w:t>
      </w:r>
      <w:r w:rsidR="00A21E28">
        <w:t xml:space="preserve"> от авторитетов», что, согласно </w:t>
      </w:r>
      <w:proofErr w:type="spellStart"/>
      <w:r w:rsidR="00A21E28" w:rsidRPr="005830A8">
        <w:rPr>
          <w:lang w:val="en-US"/>
        </w:rPr>
        <w:t>Shor</w:t>
      </w:r>
      <w:proofErr w:type="spellEnd"/>
      <w:r w:rsidR="00A21E28" w:rsidRPr="00A21E28">
        <w:t xml:space="preserve"> (1992)</w:t>
      </w:r>
      <w:r w:rsidR="00A21E28">
        <w:t>, равнозначно «</w:t>
      </w:r>
      <w:r w:rsidR="00F73AAB">
        <w:t>самостоятельному</w:t>
      </w:r>
      <w:r w:rsidR="00A21E28">
        <w:t xml:space="preserve"> складу ума либо пассивному следованию авторитетам в ожидании указаний что делать</w:t>
      </w:r>
      <w:r w:rsidR="007675FF">
        <w:t>,</w:t>
      </w:r>
      <w:r w:rsidR="00A21E28">
        <w:t xml:space="preserve"> и что это значит. К несчастью</w:t>
      </w:r>
      <w:r w:rsidR="007675FF">
        <w:t>,</w:t>
      </w:r>
      <w:r w:rsidR="00A21E28">
        <w:t xml:space="preserve"> в традиционном </w:t>
      </w:r>
      <w:r>
        <w:t>школьном</w:t>
      </w:r>
      <w:r w:rsidR="007675FF">
        <w:t xml:space="preserve"> обучении </w:t>
      </w:r>
      <w:r w:rsidR="00A21E28">
        <w:t xml:space="preserve">чаще всего происходит второе» </w:t>
      </w:r>
      <w:r w:rsidR="00A21E28" w:rsidRPr="00A21E28">
        <w:t>(</w:t>
      </w:r>
      <w:r w:rsidR="00A21E28" w:rsidRPr="005830A8">
        <w:rPr>
          <w:lang w:val="en-US"/>
        </w:rPr>
        <w:t>p</w:t>
      </w:r>
      <w:r w:rsidR="00A21E28" w:rsidRPr="00A21E28">
        <w:t>. 153).</w:t>
      </w:r>
      <w:r w:rsidR="00A21E28">
        <w:t xml:space="preserve"> Согласно этому определению, педагогическая позиция учителя находится в центре </w:t>
      </w:r>
      <w:r w:rsidR="00B63D4A">
        <w:t>предмета и образа</w:t>
      </w:r>
      <w:r w:rsidR="00A21E28">
        <w:t xml:space="preserve"> </w:t>
      </w:r>
      <w:r w:rsidR="00B63D4A">
        <w:t>обучения</w:t>
      </w:r>
      <w:r w:rsidR="00A21E28">
        <w:t xml:space="preserve">.  Короче говоря, педагогика – </w:t>
      </w:r>
      <w:proofErr w:type="spellStart"/>
      <w:r w:rsidR="00A21E28">
        <w:t>дихотомична</w:t>
      </w:r>
      <w:proofErr w:type="spellEnd"/>
      <w:r w:rsidR="00A21E28">
        <w:t xml:space="preserve">, она может либо воодушевить и поддержать развитие детей, </w:t>
      </w:r>
      <w:r w:rsidR="00B63D4A">
        <w:t>определить их</w:t>
      </w:r>
      <w:r w:rsidR="00A21E28">
        <w:t xml:space="preserve"> место и дать возможности обучения, либо она может свести на нет </w:t>
      </w:r>
      <w:r w:rsidR="00B63D4A">
        <w:t xml:space="preserve">процесс обучения </w:t>
      </w:r>
      <w:r w:rsidR="00A21E28">
        <w:t xml:space="preserve">и </w:t>
      </w:r>
      <w:r w:rsidR="00B63D4A">
        <w:t>низвести его</w:t>
      </w:r>
      <w:r w:rsidR="00350B9F">
        <w:t xml:space="preserve"> </w:t>
      </w:r>
      <w:r w:rsidR="00B63D4A">
        <w:t>до</w:t>
      </w:r>
      <w:r w:rsidR="00350B9F">
        <w:t xml:space="preserve"> следовани</w:t>
      </w:r>
      <w:r w:rsidR="00B63D4A">
        <w:t>я</w:t>
      </w:r>
      <w:r w:rsidR="00350B9F">
        <w:t xml:space="preserve"> предписанной извне схеме </w:t>
      </w:r>
      <w:r w:rsidR="00350B9F" w:rsidRPr="00350B9F">
        <w:t>(</w:t>
      </w:r>
      <w:proofErr w:type="spellStart"/>
      <w:r w:rsidR="00350B9F" w:rsidRPr="005830A8">
        <w:rPr>
          <w:lang w:val="en-US"/>
        </w:rPr>
        <w:t>Dunphy</w:t>
      </w:r>
      <w:proofErr w:type="spellEnd"/>
      <w:r w:rsidR="00350B9F" w:rsidRPr="00350B9F">
        <w:t xml:space="preserve">, 2008; </w:t>
      </w:r>
      <w:r w:rsidR="00350B9F" w:rsidRPr="005830A8">
        <w:rPr>
          <w:lang w:val="en-US"/>
        </w:rPr>
        <w:t>Edwards</w:t>
      </w:r>
      <w:r w:rsidR="00350B9F" w:rsidRPr="00350B9F">
        <w:t xml:space="preserve">, 2001).  </w:t>
      </w:r>
    </w:p>
    <w:p w:rsidR="00350B9F" w:rsidRDefault="00350B9F" w:rsidP="00463AE6">
      <w:pPr>
        <w:jc w:val="both"/>
      </w:pPr>
      <w:r>
        <w:t>В рамках этой подстроенной под отчетность модели не было места для «учителей, переходящих от контроля знаний к созданию процессов, где учащиеся становятся хозяевами своего обучения и берут на себя риски по пониманию и применению своих знаний»</w:t>
      </w:r>
      <w:r w:rsidRPr="00350B9F">
        <w:t xml:space="preserve"> (</w:t>
      </w:r>
      <w:proofErr w:type="spellStart"/>
      <w:r w:rsidRPr="005830A8">
        <w:rPr>
          <w:lang w:val="en-US"/>
        </w:rPr>
        <w:t>Graziano</w:t>
      </w:r>
      <w:proofErr w:type="spellEnd"/>
      <w:r w:rsidRPr="00350B9F">
        <w:t xml:space="preserve">, 2008, </w:t>
      </w:r>
      <w:r w:rsidRPr="005830A8">
        <w:rPr>
          <w:lang w:val="en-US"/>
        </w:rPr>
        <w:t>p</w:t>
      </w:r>
      <w:r w:rsidRPr="00350B9F">
        <w:t>. 157).</w:t>
      </w:r>
      <w:r>
        <w:t xml:space="preserve"> Конечно</w:t>
      </w:r>
      <w:r w:rsidR="00B63D4A">
        <w:t>,</w:t>
      </w:r>
      <w:r>
        <w:t xml:space="preserve"> нет шансов, чтобы </w:t>
      </w:r>
      <w:r w:rsidR="00B63D4A">
        <w:rPr>
          <w:i/>
        </w:rPr>
        <w:t xml:space="preserve">техники по созданию фабричного продукта </w:t>
      </w:r>
      <w:r>
        <w:t xml:space="preserve"> поняли</w:t>
      </w:r>
      <w:r w:rsidR="0046630D">
        <w:t>, что</w:t>
      </w:r>
      <w:r>
        <w:t xml:space="preserve"> «учителя и дети – партнеры в соглашения по преподаванию и </w:t>
      </w:r>
      <w:r w:rsidR="0046630D">
        <w:t>об</w:t>
      </w:r>
      <w:r>
        <w:t>учению. Мы должны найти пути взаимодействия с детьми для</w:t>
      </w:r>
      <w:r w:rsidR="0046630D">
        <w:t xml:space="preserve"> совместного</w:t>
      </w:r>
      <w:r>
        <w:t xml:space="preserve"> построения общих смыслов способами, недоступны</w:t>
      </w:r>
      <w:r w:rsidR="0046630D">
        <w:t>ми</w:t>
      </w:r>
      <w:r>
        <w:t xml:space="preserve"> без активного </w:t>
      </w:r>
      <w:r w:rsidR="00F73AAB">
        <w:t>участия</w:t>
      </w:r>
      <w:r>
        <w:t xml:space="preserve"> самих детей в </w:t>
      </w:r>
      <w:r w:rsidRPr="0046630D">
        <w:rPr>
          <w:i/>
        </w:rPr>
        <w:t>исследовании ситуации</w:t>
      </w:r>
      <w:r>
        <w:t>»</w:t>
      </w:r>
      <w:r w:rsidRPr="00350B9F">
        <w:t xml:space="preserve"> (</w:t>
      </w:r>
      <w:r w:rsidRPr="005830A8">
        <w:rPr>
          <w:lang w:val="en-US"/>
        </w:rPr>
        <w:t>Makin</w:t>
      </w:r>
      <w:r w:rsidRPr="00350B9F">
        <w:t xml:space="preserve"> &amp; </w:t>
      </w:r>
      <w:r w:rsidRPr="005830A8">
        <w:rPr>
          <w:lang w:val="en-US"/>
        </w:rPr>
        <w:t>Whiteman</w:t>
      </w:r>
      <w:r w:rsidRPr="00350B9F">
        <w:t xml:space="preserve">, 2006, </w:t>
      </w:r>
      <w:r w:rsidRPr="005830A8">
        <w:rPr>
          <w:lang w:val="en-US"/>
        </w:rPr>
        <w:t>p</w:t>
      </w:r>
      <w:r w:rsidRPr="00350B9F">
        <w:t>. 35).</w:t>
      </w:r>
      <w:r>
        <w:t xml:space="preserve"> </w:t>
      </w:r>
      <w:r w:rsidR="0046630D" w:rsidRPr="0046630D">
        <w:t xml:space="preserve">Не говоря уж о том, </w:t>
      </w:r>
      <w:r w:rsidRPr="0046630D">
        <w:t xml:space="preserve"> </w:t>
      </w:r>
      <w:r w:rsidR="0046630D" w:rsidRPr="0046630D">
        <w:t xml:space="preserve">что </w:t>
      </w:r>
      <w:r>
        <w:t>«личностно-ориентированное обучение включает в себя действия по активному вовлечению ребенка в процесс обучения, такие</w:t>
      </w:r>
      <w:r w:rsidR="0003028E">
        <w:t xml:space="preserve"> как предлагать выбор, поощр</w:t>
      </w:r>
      <w:r w:rsidR="00B63D4A">
        <w:t>ять</w:t>
      </w:r>
      <w:r w:rsidR="0003028E">
        <w:t xml:space="preserve"> деятельност</w:t>
      </w:r>
      <w:r w:rsidR="00463AE6">
        <w:t>ь</w:t>
      </w:r>
      <w:r w:rsidR="0003028E">
        <w:t xml:space="preserve"> и предл</w:t>
      </w:r>
      <w:r w:rsidR="00B63D4A">
        <w:t>агать</w:t>
      </w:r>
      <w:r w:rsidR="0003028E">
        <w:t xml:space="preserve"> решени</w:t>
      </w:r>
      <w:r w:rsidR="00B63D4A">
        <w:t>я</w:t>
      </w:r>
      <w:r w:rsidR="00463AE6">
        <w:t xml:space="preserve"> </w:t>
      </w:r>
      <w:r w:rsidR="0003028E" w:rsidRPr="0003028E">
        <w:t>(</w:t>
      </w:r>
      <w:r w:rsidR="0003028E" w:rsidRPr="005830A8">
        <w:rPr>
          <w:lang w:val="en-US"/>
        </w:rPr>
        <w:t>Hayes</w:t>
      </w:r>
      <w:r w:rsidR="0003028E" w:rsidRPr="0003028E">
        <w:t xml:space="preserve">, 2008, </w:t>
      </w:r>
      <w:r w:rsidR="0003028E" w:rsidRPr="005830A8">
        <w:rPr>
          <w:lang w:val="en-US"/>
        </w:rPr>
        <w:t>p</w:t>
      </w:r>
      <w:r w:rsidR="0003028E" w:rsidRPr="0003028E">
        <w:t xml:space="preserve">. 433).  </w:t>
      </w:r>
    </w:p>
    <w:p w:rsidR="00B63D4A" w:rsidRDefault="00377F21" w:rsidP="0060321F">
      <w:pPr>
        <w:jc w:val="both"/>
      </w:pPr>
      <w:r>
        <w:t>Исследователи</w:t>
      </w:r>
      <w:r w:rsidRPr="00377F21">
        <w:t xml:space="preserve"> (</w:t>
      </w:r>
      <w:r w:rsidRPr="005830A8">
        <w:rPr>
          <w:lang w:val="en-US"/>
        </w:rPr>
        <w:t>Alexander</w:t>
      </w:r>
      <w:r w:rsidRPr="00377F21">
        <w:t xml:space="preserve">; 2005; 2008; </w:t>
      </w:r>
      <w:r w:rsidRPr="005830A8">
        <w:rPr>
          <w:lang w:val="en-US"/>
        </w:rPr>
        <w:t>Edwards</w:t>
      </w:r>
      <w:r w:rsidRPr="00377F21">
        <w:t xml:space="preserve">, 2001; </w:t>
      </w:r>
      <w:r w:rsidRPr="005830A8">
        <w:rPr>
          <w:lang w:val="en-US"/>
        </w:rPr>
        <w:t>Patrick</w:t>
      </w:r>
      <w:r w:rsidRPr="00377F21">
        <w:t xml:space="preserve"> </w:t>
      </w:r>
      <w:r w:rsidRPr="005830A8">
        <w:rPr>
          <w:lang w:val="en-US"/>
        </w:rPr>
        <w:t>et</w:t>
      </w:r>
      <w:r w:rsidRPr="00377F21">
        <w:t xml:space="preserve"> </w:t>
      </w:r>
      <w:r w:rsidRPr="005830A8">
        <w:rPr>
          <w:lang w:val="en-US"/>
        </w:rPr>
        <w:t>al</w:t>
      </w:r>
      <w:r w:rsidRPr="00377F21">
        <w:t xml:space="preserve">., 2003; </w:t>
      </w:r>
      <w:r w:rsidRPr="005830A8">
        <w:rPr>
          <w:lang w:val="en-US"/>
        </w:rPr>
        <w:t>Wyse</w:t>
      </w:r>
      <w:r w:rsidRPr="00377F21">
        <w:t xml:space="preserve"> </w:t>
      </w:r>
      <w:r w:rsidRPr="005830A8">
        <w:rPr>
          <w:lang w:val="en-US"/>
        </w:rPr>
        <w:t>et</w:t>
      </w:r>
      <w:r w:rsidRPr="00377F21">
        <w:t xml:space="preserve"> </w:t>
      </w:r>
      <w:r w:rsidRPr="005830A8">
        <w:rPr>
          <w:lang w:val="en-US"/>
        </w:rPr>
        <w:t>al</w:t>
      </w:r>
      <w:r w:rsidRPr="00377F21">
        <w:t xml:space="preserve">., 2007; </w:t>
      </w:r>
      <w:r w:rsidRPr="005830A8">
        <w:rPr>
          <w:lang w:val="en-US"/>
        </w:rPr>
        <w:t>Boyle</w:t>
      </w:r>
      <w:r w:rsidRPr="00377F21">
        <w:t xml:space="preserve"> &amp; </w:t>
      </w:r>
      <w:r w:rsidRPr="005830A8">
        <w:rPr>
          <w:lang w:val="en-US"/>
        </w:rPr>
        <w:t>Charles</w:t>
      </w:r>
      <w:r w:rsidRPr="00377F21">
        <w:t>, 2010</w:t>
      </w:r>
      <w:r w:rsidRPr="005830A8">
        <w:rPr>
          <w:lang w:val="en-US"/>
        </w:rPr>
        <w:t>b</w:t>
      </w:r>
      <w:r w:rsidRPr="00377F21">
        <w:t xml:space="preserve">; </w:t>
      </w:r>
      <w:proofErr w:type="spellStart"/>
      <w:r w:rsidRPr="005830A8">
        <w:rPr>
          <w:lang w:val="en-US"/>
        </w:rPr>
        <w:t>Dunphy</w:t>
      </w:r>
      <w:proofErr w:type="spellEnd"/>
      <w:r w:rsidRPr="00377F21">
        <w:t xml:space="preserve">, 2008) </w:t>
      </w:r>
      <w:r>
        <w:t>зарегистрировали непродуктивность педагогики, произошедшую в Англии за 14 лет навязывания центральным правительством Национальных стратегией, разработанных в целях улучшения результатов тестов в рам</w:t>
      </w:r>
      <w:r w:rsidR="00B63D4A">
        <w:t xml:space="preserve">ках модели  </w:t>
      </w:r>
      <w:r w:rsidR="00BF19F3">
        <w:t>минимальной</w:t>
      </w:r>
      <w:r w:rsidR="00B63D4A">
        <w:t xml:space="preserve"> компетенции и </w:t>
      </w:r>
      <w:r>
        <w:t>ограниченного значения термина</w:t>
      </w:r>
      <w:r w:rsidRPr="00377F21">
        <w:t xml:space="preserve"> “</w:t>
      </w:r>
      <w:r>
        <w:t>стандарты</w:t>
      </w:r>
      <w:r w:rsidRPr="00377F21">
        <w:t>”.</w:t>
      </w:r>
      <w:r>
        <w:t xml:space="preserve">  </w:t>
      </w:r>
      <w:r w:rsidRPr="00377F21">
        <w:t>«</w:t>
      </w:r>
      <w:r>
        <w:t>Педагогика</w:t>
      </w:r>
      <w:r w:rsidRPr="00377F21">
        <w:t xml:space="preserve">  </w:t>
      </w:r>
      <w:r>
        <w:t>настолько</w:t>
      </w:r>
      <w:r w:rsidRPr="00377F21">
        <w:t xml:space="preserve"> </w:t>
      </w:r>
      <w:r>
        <w:t>осязаемо</w:t>
      </w:r>
      <w:r w:rsidRPr="00377F21">
        <w:t xml:space="preserve">  </w:t>
      </w:r>
      <w:r>
        <w:t>недостающий</w:t>
      </w:r>
      <w:r w:rsidRPr="00377F21">
        <w:t xml:space="preserve"> </w:t>
      </w:r>
      <w:r>
        <w:t>компонент</w:t>
      </w:r>
      <w:r w:rsidRPr="00377F21">
        <w:t>…</w:t>
      </w:r>
      <w:r>
        <w:t xml:space="preserve"> и она настолько очевидно жизненно необходима для прогресса (учеников) и </w:t>
      </w:r>
      <w:r w:rsidRPr="00377F21">
        <w:t xml:space="preserve"> </w:t>
      </w:r>
      <w:r w:rsidR="0046630D">
        <w:t>результатов обучения, что</w:t>
      </w:r>
      <w:r>
        <w:t xml:space="preserve"> у нас нет альтернативы</w:t>
      </w:r>
      <w:r w:rsidR="0046630D">
        <w:t>,</w:t>
      </w:r>
      <w:r>
        <w:t xml:space="preserve"> кроме как найти способ восполнить   дефицит</w:t>
      </w:r>
      <w:r w:rsidRPr="00377F21">
        <w:t>” (</w:t>
      </w:r>
      <w:r w:rsidRPr="005830A8">
        <w:rPr>
          <w:lang w:val="en-US"/>
        </w:rPr>
        <w:t>Alexander</w:t>
      </w:r>
      <w:r w:rsidRPr="00377F21">
        <w:t xml:space="preserve">, 2008, </w:t>
      </w:r>
      <w:r w:rsidRPr="005830A8">
        <w:rPr>
          <w:lang w:val="en-US"/>
        </w:rPr>
        <w:t>p</w:t>
      </w:r>
      <w:r w:rsidRPr="00377F21">
        <w:t>. 22).</w:t>
      </w:r>
      <w:r>
        <w:t xml:space="preserve">  Так</w:t>
      </w:r>
      <w:r w:rsidRPr="00F73AAB">
        <w:t xml:space="preserve"> </w:t>
      </w:r>
      <w:r>
        <w:t>что</w:t>
      </w:r>
      <w:r w:rsidRPr="00F73AAB">
        <w:t xml:space="preserve"> </w:t>
      </w:r>
      <w:r>
        <w:t>учителя</w:t>
      </w:r>
      <w:r w:rsidRPr="00F73AAB">
        <w:t xml:space="preserve"> </w:t>
      </w:r>
      <w:r>
        <w:t>и</w:t>
      </w:r>
      <w:r w:rsidRPr="00F73AAB">
        <w:t xml:space="preserve"> </w:t>
      </w:r>
      <w:r>
        <w:t>их</w:t>
      </w:r>
      <w:r w:rsidRPr="00F73AAB">
        <w:t xml:space="preserve"> </w:t>
      </w:r>
      <w:r w:rsidR="0046630D">
        <w:t xml:space="preserve">наставники </w:t>
      </w:r>
      <w:r w:rsidR="00F73AAB">
        <w:t>должны</w:t>
      </w:r>
      <w:r w:rsidR="00F73AAB" w:rsidRPr="00F73AAB">
        <w:t xml:space="preserve"> </w:t>
      </w:r>
      <w:r w:rsidR="00F73AAB">
        <w:t>пересмотреть</w:t>
      </w:r>
      <w:r w:rsidR="00F73AAB" w:rsidRPr="00F73AAB">
        <w:t xml:space="preserve"> </w:t>
      </w:r>
      <w:r w:rsidR="00F73AAB">
        <w:t>основу</w:t>
      </w:r>
      <w:r w:rsidR="00F73AAB" w:rsidRPr="00F73AAB">
        <w:t xml:space="preserve"> </w:t>
      </w:r>
      <w:r w:rsidR="00F73AAB">
        <w:t>педагогики</w:t>
      </w:r>
      <w:r w:rsidR="00F73AAB" w:rsidRPr="00F73AAB">
        <w:t xml:space="preserve">: </w:t>
      </w:r>
      <w:r w:rsidRPr="00F73AAB">
        <w:t xml:space="preserve">  </w:t>
      </w:r>
      <w:r w:rsidR="00F73AAB">
        <w:t>синонимичным</w:t>
      </w:r>
      <w:r w:rsidR="00F73AAB" w:rsidRPr="00F73AAB">
        <w:t xml:space="preserve"> </w:t>
      </w:r>
      <w:r w:rsidR="00F73AAB">
        <w:t>этому</w:t>
      </w:r>
      <w:r w:rsidR="00F73AAB" w:rsidRPr="00F73AAB">
        <w:t xml:space="preserve"> </w:t>
      </w:r>
      <w:r w:rsidR="00F73AAB">
        <w:t>процессу</w:t>
      </w:r>
      <w:r w:rsidR="00F73AAB" w:rsidRPr="00F73AAB">
        <w:t xml:space="preserve"> </w:t>
      </w:r>
      <w:r w:rsidR="00F73AAB">
        <w:t>является</w:t>
      </w:r>
      <w:r w:rsidR="00F73AAB" w:rsidRPr="00F73AAB">
        <w:t xml:space="preserve"> </w:t>
      </w:r>
      <w:r w:rsidR="00F73AAB">
        <w:t>понимание</w:t>
      </w:r>
      <w:r w:rsidR="00F73AAB" w:rsidRPr="00F73AAB">
        <w:t xml:space="preserve">, </w:t>
      </w:r>
      <w:r w:rsidR="00F73AAB">
        <w:t>что</w:t>
      </w:r>
      <w:r w:rsidR="00F73AAB" w:rsidRPr="00F73AAB">
        <w:t xml:space="preserve"> </w:t>
      </w:r>
      <w:r w:rsidR="00F73AAB">
        <w:t>ученик</w:t>
      </w:r>
      <w:r w:rsidR="00F73AAB" w:rsidRPr="00F73AAB">
        <w:t xml:space="preserve">, </w:t>
      </w:r>
      <w:r w:rsidR="00F73AAB">
        <w:t>как</w:t>
      </w:r>
      <w:r w:rsidR="00F73AAB" w:rsidRPr="00F73AAB">
        <w:t xml:space="preserve"> </w:t>
      </w:r>
      <w:r w:rsidR="00F73AAB">
        <w:t>самостоятельный</w:t>
      </w:r>
      <w:r w:rsidR="00F73AAB" w:rsidRPr="00F73AAB">
        <w:t xml:space="preserve"> </w:t>
      </w:r>
      <w:r w:rsidR="00F73AAB">
        <w:t>учащийся</w:t>
      </w:r>
      <w:r w:rsidR="00F73AAB" w:rsidRPr="00F73AAB">
        <w:t xml:space="preserve">, </w:t>
      </w:r>
      <w:r w:rsidR="00F73AAB">
        <w:t>должен</w:t>
      </w:r>
      <w:r w:rsidR="00F73AAB" w:rsidRPr="00F73AAB">
        <w:t xml:space="preserve"> </w:t>
      </w:r>
      <w:r w:rsidR="00F73AAB">
        <w:t>быть</w:t>
      </w:r>
      <w:r w:rsidR="00F73AAB" w:rsidRPr="00F73AAB">
        <w:t xml:space="preserve"> </w:t>
      </w:r>
      <w:r w:rsidR="00F73AAB">
        <w:t>вовлечен</w:t>
      </w:r>
      <w:r w:rsidR="00F73AAB" w:rsidRPr="00F73AAB">
        <w:t xml:space="preserve"> </w:t>
      </w:r>
      <w:r w:rsidRPr="00F73AAB">
        <w:t xml:space="preserve"> </w:t>
      </w:r>
      <w:r w:rsidR="00F73AAB">
        <w:t>в</w:t>
      </w:r>
      <w:r w:rsidR="00F73AAB" w:rsidRPr="00F73AAB">
        <w:t xml:space="preserve"> </w:t>
      </w:r>
      <w:r w:rsidR="00F73AAB">
        <w:t>совместное создание</w:t>
      </w:r>
      <w:r w:rsidR="00F73AAB" w:rsidRPr="00F73AAB">
        <w:t xml:space="preserve"> </w:t>
      </w:r>
      <w:proofErr w:type="gramStart"/>
      <w:r w:rsidR="00F73AAB">
        <w:t>его</w:t>
      </w:r>
      <w:proofErr w:type="gramEnd"/>
      <w:r w:rsidR="00F73AAB" w:rsidRPr="00F73AAB">
        <w:t>\</w:t>
      </w:r>
      <w:r w:rsidR="00F73AAB">
        <w:t>ее</w:t>
      </w:r>
      <w:r w:rsidR="00F73AAB" w:rsidRPr="00F73AAB">
        <w:t xml:space="preserve"> </w:t>
      </w:r>
      <w:r w:rsidR="00F73AAB">
        <w:t>обучения, то есть саморегулируемое обучение. Согласно</w:t>
      </w:r>
      <w:r w:rsidR="00F73AAB" w:rsidRPr="00F73AAB">
        <w:t xml:space="preserve"> </w:t>
      </w:r>
      <w:proofErr w:type="spellStart"/>
      <w:r w:rsidR="00F73AAB">
        <w:rPr>
          <w:lang w:val="en-US"/>
        </w:rPr>
        <w:t>Schunk</w:t>
      </w:r>
      <w:proofErr w:type="spellEnd"/>
      <w:r w:rsidR="00F73AAB" w:rsidRPr="00F73AAB">
        <w:t xml:space="preserve"> &amp; </w:t>
      </w:r>
      <w:r w:rsidR="00F73AAB">
        <w:rPr>
          <w:lang w:val="en-US"/>
        </w:rPr>
        <w:t>Zimmerman</w:t>
      </w:r>
      <w:r w:rsidR="00F73AAB" w:rsidRPr="00F73AAB">
        <w:t xml:space="preserve"> (1997), «</w:t>
      </w:r>
      <w:r w:rsidR="00F73AAB">
        <w:t>саморегулирование</w:t>
      </w:r>
      <w:r w:rsidR="00F73AAB" w:rsidRPr="00F73AAB">
        <w:t xml:space="preserve"> </w:t>
      </w:r>
      <w:r w:rsidR="00F73AAB">
        <w:t>относится</w:t>
      </w:r>
      <w:r w:rsidR="00F73AAB" w:rsidRPr="00F73AAB">
        <w:t xml:space="preserve"> </w:t>
      </w:r>
      <w:r w:rsidR="00F73AAB">
        <w:t>к</w:t>
      </w:r>
      <w:r w:rsidR="00F73AAB" w:rsidRPr="00F73AAB">
        <w:t xml:space="preserve"> </w:t>
      </w:r>
      <w:r w:rsidR="00F73AAB">
        <w:t>самогенерируемым</w:t>
      </w:r>
      <w:r w:rsidR="00F73AAB" w:rsidRPr="00F73AAB">
        <w:t xml:space="preserve"> </w:t>
      </w:r>
      <w:r w:rsidR="00F73AAB">
        <w:t>мыслям</w:t>
      </w:r>
      <w:r w:rsidR="00F73AAB" w:rsidRPr="00F73AAB">
        <w:t xml:space="preserve">, </w:t>
      </w:r>
      <w:r w:rsidR="00F73AAB">
        <w:t>чувствам</w:t>
      </w:r>
      <w:r w:rsidR="00F73AAB" w:rsidRPr="00F73AAB">
        <w:t xml:space="preserve"> </w:t>
      </w:r>
      <w:r w:rsidR="00F73AAB">
        <w:t>и</w:t>
      </w:r>
      <w:r w:rsidR="00F73AAB" w:rsidRPr="00F73AAB">
        <w:t xml:space="preserve"> </w:t>
      </w:r>
      <w:r w:rsidR="00F73AAB">
        <w:t>действиям</w:t>
      </w:r>
      <w:r w:rsidR="00F73AAB" w:rsidRPr="00F73AAB">
        <w:t xml:space="preserve">, </w:t>
      </w:r>
      <w:r w:rsidR="00F73AAB">
        <w:t>которые</w:t>
      </w:r>
      <w:r w:rsidR="00F73AAB" w:rsidRPr="00F73AAB">
        <w:t xml:space="preserve"> </w:t>
      </w:r>
      <w:r w:rsidR="00F73AAB">
        <w:t>запланированы и циклически адаптированы</w:t>
      </w:r>
      <w:r w:rsidR="0046630D">
        <w:t xml:space="preserve"> к</w:t>
      </w:r>
      <w:r w:rsidR="00F73AAB">
        <w:t xml:space="preserve"> достижению личных (образовательных) целей»</w:t>
      </w:r>
      <w:r w:rsidRPr="00F73AAB">
        <w:t xml:space="preserve"> (</w:t>
      </w:r>
      <w:r w:rsidRPr="005830A8">
        <w:rPr>
          <w:lang w:val="en-US"/>
        </w:rPr>
        <w:t>p</w:t>
      </w:r>
      <w:r w:rsidRPr="00F73AAB">
        <w:t>. 14).</w:t>
      </w:r>
      <w:r w:rsidR="00F73AAB" w:rsidRPr="00F73AAB">
        <w:t xml:space="preserve"> </w:t>
      </w:r>
      <w:r w:rsidR="00F73AAB">
        <w:t xml:space="preserve"> Согласно</w:t>
      </w:r>
      <w:r w:rsidR="00F73AAB" w:rsidRPr="00F73AAB">
        <w:t xml:space="preserve"> </w:t>
      </w:r>
      <w:r w:rsidR="00F73AAB" w:rsidRPr="005830A8">
        <w:rPr>
          <w:lang w:val="en-US"/>
        </w:rPr>
        <w:t>Perry</w:t>
      </w:r>
      <w:r w:rsidR="00F73AAB" w:rsidRPr="00F73AAB">
        <w:t xml:space="preserve">, </w:t>
      </w:r>
      <w:r w:rsidR="00F73AAB" w:rsidRPr="005830A8">
        <w:rPr>
          <w:lang w:val="en-US"/>
        </w:rPr>
        <w:t>Hutchinson</w:t>
      </w:r>
      <w:r w:rsidR="00F73AAB" w:rsidRPr="00F73AAB">
        <w:t xml:space="preserve"> &amp; </w:t>
      </w:r>
      <w:proofErr w:type="spellStart"/>
      <w:r w:rsidR="00F73AAB" w:rsidRPr="005830A8">
        <w:rPr>
          <w:lang w:val="en-US"/>
        </w:rPr>
        <w:t>Thauberger</w:t>
      </w:r>
      <w:proofErr w:type="spellEnd"/>
      <w:r w:rsidR="00F73AAB" w:rsidRPr="00F73AAB">
        <w:t xml:space="preserve"> (2007) </w:t>
      </w:r>
      <w:r w:rsidR="00F73AAB">
        <w:t>ученики</w:t>
      </w:r>
      <w:r w:rsidR="00F73AAB" w:rsidRPr="00F73AAB">
        <w:t xml:space="preserve"> «</w:t>
      </w:r>
      <w:r w:rsidR="00F73AAB">
        <w:t>развивают процесс саморегулирования через инструментальную поддержку со стороны учителей и сверстников через формы моделирующих и поддерживающи</w:t>
      </w:r>
      <w:r w:rsidR="0046630D">
        <w:t>х</w:t>
      </w:r>
      <w:r w:rsidR="00F73AAB">
        <w:t xml:space="preserve"> отношений и действий» </w:t>
      </w:r>
      <w:r w:rsidR="00F73AAB" w:rsidRPr="00F73AAB">
        <w:t>(</w:t>
      </w:r>
      <w:r w:rsidR="00F73AAB" w:rsidRPr="005830A8">
        <w:rPr>
          <w:lang w:val="en-US"/>
        </w:rPr>
        <w:t>p</w:t>
      </w:r>
      <w:r w:rsidR="00F73AAB" w:rsidRPr="00F73AAB">
        <w:t>. 29)</w:t>
      </w:r>
      <w:r w:rsidR="00B63D4A">
        <w:t>. О</w:t>
      </w:r>
      <w:r w:rsidR="00F73AAB">
        <w:t xml:space="preserve">братите внимание </w:t>
      </w:r>
      <w:r w:rsidR="00B63D4A">
        <w:t xml:space="preserve">на </w:t>
      </w:r>
      <w:r w:rsidR="0046630D">
        <w:t>то, что оба данных определения сфокусированы на в</w:t>
      </w:r>
      <w:r w:rsidR="00F73AAB">
        <w:t>ключени</w:t>
      </w:r>
      <w:r w:rsidR="00B63D4A">
        <w:t>и</w:t>
      </w:r>
      <w:r w:rsidR="00F73AAB">
        <w:t xml:space="preserve"> учеников в систематический мониторинг их собственного обучения.  Важность философии</w:t>
      </w:r>
      <w:r w:rsidR="00F73AAB" w:rsidRPr="00F73AAB">
        <w:t xml:space="preserve"> </w:t>
      </w:r>
      <w:proofErr w:type="spellStart"/>
      <w:r w:rsidR="00504C92">
        <w:t>Перну</w:t>
      </w:r>
      <w:proofErr w:type="spellEnd"/>
      <w:r w:rsidR="00504C92">
        <w:t xml:space="preserve"> (</w:t>
      </w:r>
      <w:proofErr w:type="spellStart"/>
      <w:r w:rsidR="00504C92">
        <w:rPr>
          <w:lang w:val="en-US"/>
        </w:rPr>
        <w:t>P</w:t>
      </w:r>
      <w:r w:rsidR="00F73AAB">
        <w:rPr>
          <w:lang w:val="en-US"/>
        </w:rPr>
        <w:t>errenoud</w:t>
      </w:r>
      <w:proofErr w:type="spellEnd"/>
      <w:r w:rsidR="00504C92" w:rsidRPr="00504C92">
        <w:t xml:space="preserve">) </w:t>
      </w:r>
      <w:r w:rsidR="00F73AAB">
        <w:t xml:space="preserve">становится очевидна, когда </w:t>
      </w:r>
      <w:r w:rsidR="00504C92">
        <w:t>он утверждает</w:t>
      </w:r>
      <w:r w:rsidR="00B63D4A">
        <w:t xml:space="preserve">, </w:t>
      </w:r>
      <w:r w:rsidR="00F73AAB">
        <w:t xml:space="preserve"> что «роли учителя и ученика должны быть </w:t>
      </w:r>
      <w:r w:rsidR="00D65959">
        <w:t>изменены</w:t>
      </w:r>
      <w:r w:rsidR="00F73AAB">
        <w:t xml:space="preserve"> относительно традиционной модели передатчика и </w:t>
      </w:r>
      <w:r w:rsidR="00D127A5">
        <w:t xml:space="preserve">пассивного </w:t>
      </w:r>
      <w:r w:rsidR="00F73AAB">
        <w:t>рецептора»</w:t>
      </w:r>
      <w:r w:rsidR="00D127A5">
        <w:t xml:space="preserve"> </w:t>
      </w:r>
      <w:r w:rsidR="00D127A5" w:rsidRPr="00D127A5">
        <w:t>(1998)</w:t>
      </w:r>
      <w:r w:rsidR="00D127A5">
        <w:t xml:space="preserve">, </w:t>
      </w:r>
      <w:r w:rsidR="00D127A5" w:rsidRPr="00504C92">
        <w:t>и здесь</w:t>
      </w:r>
      <w:r w:rsidR="00504C92" w:rsidRPr="00504C92">
        <w:t xml:space="preserve"> </w:t>
      </w:r>
      <w:r w:rsidR="00B63D4A">
        <w:t>в качестве</w:t>
      </w:r>
      <w:r w:rsidR="00D127A5" w:rsidRPr="00504C92">
        <w:t xml:space="preserve"> </w:t>
      </w:r>
      <w:r w:rsidR="00B63D4A" w:rsidRPr="00504C92">
        <w:t>минимально</w:t>
      </w:r>
      <w:r w:rsidR="00B63D4A">
        <w:t>го</w:t>
      </w:r>
      <w:r w:rsidR="00D127A5" w:rsidRPr="00504C92">
        <w:t xml:space="preserve"> требовани</w:t>
      </w:r>
      <w:r w:rsidR="00D65959">
        <w:t xml:space="preserve">я </w:t>
      </w:r>
      <w:r w:rsidR="00D127A5" w:rsidRPr="00504C92">
        <w:t xml:space="preserve"> к</w:t>
      </w:r>
      <w:r w:rsidR="00504C92" w:rsidRPr="00504C92">
        <w:t xml:space="preserve"> подготовке учителя следует выделять уход от  «следования сценарию», который так раскритиков</w:t>
      </w:r>
      <w:r w:rsidR="00B63D4A">
        <w:t>ал</w:t>
      </w:r>
      <w:r w:rsidR="00504C92" w:rsidRPr="00504C92">
        <w:t xml:space="preserve"> Александр </w:t>
      </w:r>
      <w:r w:rsidR="00D65959">
        <w:t>(</w:t>
      </w:r>
      <w:proofErr w:type="spellStart"/>
      <w:r w:rsidR="00504C92" w:rsidRPr="00504C92">
        <w:t>Alexander</w:t>
      </w:r>
      <w:proofErr w:type="spellEnd"/>
      <w:r w:rsidR="00D65959">
        <w:t>)</w:t>
      </w:r>
      <w:r w:rsidR="00504C92" w:rsidRPr="00504C92">
        <w:t xml:space="preserve"> (2005). </w:t>
      </w:r>
      <w:r w:rsidR="00504C92">
        <w:t>Текущая</w:t>
      </w:r>
      <w:r w:rsidR="00504C92" w:rsidRPr="00504C92">
        <w:t xml:space="preserve"> </w:t>
      </w:r>
      <w:r w:rsidR="00504C92">
        <w:t>итоговая</w:t>
      </w:r>
      <w:r w:rsidR="00504C92" w:rsidRPr="00504C92">
        <w:t xml:space="preserve"> </w:t>
      </w:r>
      <w:r w:rsidR="00504C92">
        <w:t>метрическая</w:t>
      </w:r>
      <w:r w:rsidR="00504C92" w:rsidRPr="00504C92">
        <w:t xml:space="preserve"> </w:t>
      </w:r>
      <w:r w:rsidR="00504C92">
        <w:t>модель</w:t>
      </w:r>
      <w:r w:rsidR="00504C92" w:rsidRPr="00504C92">
        <w:t xml:space="preserve"> </w:t>
      </w:r>
      <w:r w:rsidR="00504C92">
        <w:t>и</w:t>
      </w:r>
      <w:r w:rsidR="00504C92" w:rsidRPr="00504C92">
        <w:t xml:space="preserve"> </w:t>
      </w:r>
      <w:r w:rsidR="00504C92">
        <w:t>дидактический</w:t>
      </w:r>
      <w:r w:rsidR="00504C92" w:rsidRPr="00504C92">
        <w:t xml:space="preserve"> </w:t>
      </w:r>
      <w:r w:rsidR="00504C92">
        <w:t>стиль</w:t>
      </w:r>
      <w:r w:rsidR="00504C92" w:rsidRPr="00504C92">
        <w:t xml:space="preserve"> </w:t>
      </w:r>
      <w:r w:rsidR="00504C92">
        <w:t>педагогики</w:t>
      </w:r>
      <w:r w:rsidR="00504C92" w:rsidRPr="00504C92">
        <w:t xml:space="preserve"> </w:t>
      </w:r>
      <w:r w:rsidR="00504C92">
        <w:t>создают</w:t>
      </w:r>
      <w:r w:rsidR="00504C92" w:rsidRPr="00504C92">
        <w:t xml:space="preserve"> </w:t>
      </w:r>
      <w:r w:rsidR="00504C92">
        <w:t>учеников</w:t>
      </w:r>
      <w:r w:rsidR="00504C92" w:rsidRPr="00504C92">
        <w:t xml:space="preserve">, </w:t>
      </w:r>
      <w:r w:rsidR="00504C92">
        <w:t>не</w:t>
      </w:r>
      <w:r w:rsidR="00504C92" w:rsidRPr="00504C92">
        <w:t xml:space="preserve"> </w:t>
      </w:r>
      <w:r w:rsidR="00504C92">
        <w:t>способных</w:t>
      </w:r>
      <w:r w:rsidR="00504C92" w:rsidRPr="00504C92">
        <w:t xml:space="preserve"> </w:t>
      </w:r>
      <w:r w:rsidR="00504C92">
        <w:t>к</w:t>
      </w:r>
      <w:r w:rsidR="00504C92" w:rsidRPr="00504C92">
        <w:t xml:space="preserve"> </w:t>
      </w:r>
      <w:r w:rsidR="00504C92">
        <w:t xml:space="preserve">саморегулированию </w:t>
      </w:r>
      <w:r w:rsidR="00504C92" w:rsidRPr="00504C92">
        <w:t>(</w:t>
      </w:r>
      <w:r w:rsidR="00504C92">
        <w:t>поскольку</w:t>
      </w:r>
      <w:r w:rsidR="00504C92" w:rsidRPr="00504C92">
        <w:t xml:space="preserve"> </w:t>
      </w:r>
      <w:r w:rsidR="00504C92">
        <w:t>им</w:t>
      </w:r>
      <w:r w:rsidR="00504C92" w:rsidRPr="00504C92">
        <w:t xml:space="preserve"> </w:t>
      </w:r>
      <w:r w:rsidR="00504C92">
        <w:t>не</w:t>
      </w:r>
      <w:r w:rsidR="00504C92" w:rsidRPr="00504C92">
        <w:t xml:space="preserve"> </w:t>
      </w:r>
      <w:r w:rsidR="00504C92">
        <w:t>предложен</w:t>
      </w:r>
      <w:r w:rsidR="00504C92" w:rsidRPr="00504C92">
        <w:t xml:space="preserve"> </w:t>
      </w:r>
      <w:r w:rsidR="00504C92">
        <w:t>опыт</w:t>
      </w:r>
      <w:r w:rsidR="00504C92" w:rsidRPr="00504C92">
        <w:t xml:space="preserve"> </w:t>
      </w:r>
      <w:r w:rsidR="00504C92">
        <w:t>подобной</w:t>
      </w:r>
      <w:r w:rsidR="00504C92" w:rsidRPr="00504C92">
        <w:t xml:space="preserve"> </w:t>
      </w:r>
      <w:r w:rsidR="00504C92">
        <w:t>работы</w:t>
      </w:r>
      <w:r w:rsidR="00504C92" w:rsidRPr="00504C92">
        <w:t>)</w:t>
      </w:r>
      <w:r w:rsidR="00B63D4A">
        <w:t>,</w:t>
      </w:r>
      <w:r w:rsidR="00504C92" w:rsidRPr="00504C92">
        <w:t xml:space="preserve"> </w:t>
      </w:r>
      <w:r w:rsidR="00504C92">
        <w:t>и</w:t>
      </w:r>
      <w:r w:rsidR="00504C92" w:rsidRPr="00504C92">
        <w:t xml:space="preserve"> </w:t>
      </w:r>
      <w:r w:rsidR="00504C92">
        <w:t>учителей</w:t>
      </w:r>
      <w:r w:rsidR="00504C92" w:rsidRPr="00504C92">
        <w:t xml:space="preserve">, </w:t>
      </w:r>
      <w:r w:rsidR="00504C92">
        <w:t>которые</w:t>
      </w:r>
      <w:r w:rsidR="00504C92" w:rsidRPr="00504C92">
        <w:t xml:space="preserve"> </w:t>
      </w:r>
      <w:r w:rsidR="00504C92">
        <w:t>по</w:t>
      </w:r>
      <w:r w:rsidR="00504C92" w:rsidRPr="00504C92">
        <w:t>-</w:t>
      </w:r>
      <w:r w:rsidR="00504C92">
        <w:t>прежнему</w:t>
      </w:r>
      <w:r w:rsidR="00504C92" w:rsidRPr="00504C92">
        <w:t xml:space="preserve"> </w:t>
      </w:r>
      <w:r w:rsidR="00504C92">
        <w:t>замкнуты</w:t>
      </w:r>
      <w:r w:rsidR="00504C92" w:rsidRPr="00504C92">
        <w:t xml:space="preserve"> </w:t>
      </w:r>
      <w:r w:rsidR="00504C92">
        <w:t>в</w:t>
      </w:r>
      <w:r w:rsidR="00504C92" w:rsidRPr="00504C92">
        <w:t xml:space="preserve"> </w:t>
      </w:r>
      <w:r w:rsidR="00504C92">
        <w:t>традиционной</w:t>
      </w:r>
      <w:r w:rsidR="00504C92" w:rsidRPr="00504C92">
        <w:t xml:space="preserve"> </w:t>
      </w:r>
      <w:r w:rsidR="00504C92">
        <w:t>модели</w:t>
      </w:r>
      <w:r w:rsidR="00504C92" w:rsidRPr="00504C92">
        <w:t xml:space="preserve"> </w:t>
      </w:r>
      <w:r w:rsidR="00504C92">
        <w:t>работы</w:t>
      </w:r>
      <w:r w:rsidR="00504C92" w:rsidRPr="00504C92">
        <w:t xml:space="preserve"> </w:t>
      </w:r>
      <w:r w:rsidR="00504C92">
        <w:t>с</w:t>
      </w:r>
      <w:r w:rsidR="00504C92" w:rsidRPr="00504C92">
        <w:t xml:space="preserve"> </w:t>
      </w:r>
      <w:r w:rsidR="00504C92">
        <w:t>классом</w:t>
      </w:r>
      <w:r w:rsidR="00504C92" w:rsidRPr="00504C92">
        <w:t xml:space="preserve"> </w:t>
      </w:r>
      <w:r w:rsidR="00504C92">
        <w:t>и</w:t>
      </w:r>
      <w:r w:rsidR="00504C92" w:rsidRPr="00504C92">
        <w:t xml:space="preserve"> </w:t>
      </w:r>
      <w:r w:rsidR="00504C92">
        <w:t xml:space="preserve">дидактизме. </w:t>
      </w:r>
    </w:p>
    <w:p w:rsidR="00F70491" w:rsidRPr="00B63D4A" w:rsidRDefault="00C40463" w:rsidP="0060321F">
      <w:pPr>
        <w:jc w:val="both"/>
      </w:pPr>
      <w:proofErr w:type="spellStart"/>
      <w:r w:rsidRPr="00B63D4A">
        <w:lastRenderedPageBreak/>
        <w:t>Раттл</w:t>
      </w:r>
      <w:proofErr w:type="spellEnd"/>
      <w:r w:rsidRPr="00B63D4A">
        <w:t xml:space="preserve"> (</w:t>
      </w:r>
      <w:proofErr w:type="spellStart"/>
      <w:r w:rsidR="00504C92" w:rsidRPr="00B63D4A">
        <w:rPr>
          <w:lang w:val="en-US"/>
        </w:rPr>
        <w:t>Ruttle</w:t>
      </w:r>
      <w:proofErr w:type="spellEnd"/>
      <w:r w:rsidR="00B63D4A" w:rsidRPr="00B63D4A">
        <w:t>,</w:t>
      </w:r>
      <w:r w:rsidR="00504C92" w:rsidRPr="00B63D4A">
        <w:t xml:space="preserve"> 2004) пре</w:t>
      </w:r>
      <w:r w:rsidRPr="00B63D4A">
        <w:t xml:space="preserve">дупреждает </w:t>
      </w:r>
      <w:r w:rsidR="000B1925">
        <w:t xml:space="preserve">приверженцев дидактического стиля о необходимости отслеживать момент, когда их предвзятые цели обучения, </w:t>
      </w:r>
      <w:r w:rsidR="0060321F">
        <w:t>вводимые</w:t>
      </w:r>
      <w:r w:rsidR="000B1925">
        <w:t xml:space="preserve"> с наил</w:t>
      </w:r>
      <w:r w:rsidR="00037F3A">
        <w:t xml:space="preserve">учшими намерениями, становятся </w:t>
      </w:r>
      <w:r w:rsidR="000B1925">
        <w:t>помехой для реальной работы с собственным отношением детей к своим письменным работам</w:t>
      </w:r>
      <w:r w:rsidR="00D65959">
        <w:t>.</w:t>
      </w:r>
      <w:r w:rsidR="00F70491" w:rsidRPr="00F70491">
        <w:t xml:space="preserve"> </w:t>
      </w:r>
      <w:proofErr w:type="spellStart"/>
      <w:r w:rsidR="00F70491" w:rsidRPr="00B63D4A">
        <w:t>Раттл</w:t>
      </w:r>
      <w:proofErr w:type="spellEnd"/>
      <w:r w:rsidR="00F70491" w:rsidRPr="00B63D4A">
        <w:t xml:space="preserve"> предостерегает преподавателей и </w:t>
      </w:r>
      <w:r w:rsidR="00F70491">
        <w:t xml:space="preserve">работников системы подготовки учителей </w:t>
      </w:r>
      <w:r w:rsidR="00F70491" w:rsidRPr="00B63D4A">
        <w:t xml:space="preserve">против </w:t>
      </w:r>
      <w:proofErr w:type="gramStart"/>
      <w:r w:rsidR="0060321F">
        <w:t>негибкости</w:t>
      </w:r>
      <w:proofErr w:type="gramEnd"/>
      <w:r w:rsidR="0060321F">
        <w:t xml:space="preserve"> заранее </w:t>
      </w:r>
      <w:r w:rsidR="00F70491">
        <w:t>с</w:t>
      </w:r>
      <w:r w:rsidR="00F70491" w:rsidRPr="00B63D4A">
        <w:t>планированно</w:t>
      </w:r>
      <w:r w:rsidR="00F70491">
        <w:t>й</w:t>
      </w:r>
      <w:r w:rsidR="00F70491" w:rsidRPr="00B63D4A">
        <w:t xml:space="preserve"> </w:t>
      </w:r>
      <w:r w:rsidR="00332399" w:rsidRPr="00B63D4A">
        <w:t>версии преподавания</w:t>
      </w:r>
      <w:r w:rsidR="00BF19F3">
        <w:t xml:space="preserve">, </w:t>
      </w:r>
      <w:r w:rsidR="00332399" w:rsidRPr="00B63D4A">
        <w:t xml:space="preserve"> </w:t>
      </w:r>
      <w:r w:rsidR="00F70491">
        <w:t>а также говорит об</w:t>
      </w:r>
      <w:r w:rsidR="00F70491" w:rsidRPr="00B63D4A">
        <w:t xml:space="preserve"> опасности игнорирования нужд индивидуально-ориентированного преподавания</w:t>
      </w:r>
      <w:r w:rsidR="00F70491">
        <w:t xml:space="preserve"> ради сохранения</w:t>
      </w:r>
      <w:r w:rsidR="00F70491" w:rsidRPr="00B63D4A">
        <w:t xml:space="preserve"> </w:t>
      </w:r>
      <w:r w:rsidR="0060321F">
        <w:t>успеваемости</w:t>
      </w:r>
      <w:r w:rsidR="00F70491">
        <w:t xml:space="preserve"> </w:t>
      </w:r>
      <w:r w:rsidR="00F70491" w:rsidRPr="00B63D4A">
        <w:t>большинств</w:t>
      </w:r>
      <w:r w:rsidR="00F70491">
        <w:t xml:space="preserve">а </w:t>
      </w:r>
      <w:r w:rsidR="00F70491" w:rsidRPr="00B63D4A">
        <w:t xml:space="preserve">в </w:t>
      </w:r>
      <w:r w:rsidR="00F70491">
        <w:t xml:space="preserve">общем </w:t>
      </w:r>
      <w:r w:rsidR="00F70491" w:rsidRPr="00B63D4A">
        <w:t xml:space="preserve">темпе </w:t>
      </w:r>
      <w:r w:rsidR="00F70491">
        <w:t>еженедельного плана работы</w:t>
      </w:r>
      <w:r w:rsidR="00F70491" w:rsidRPr="00B63D4A">
        <w:t xml:space="preserve">. </w:t>
      </w:r>
    </w:p>
    <w:p w:rsidR="00332399" w:rsidRDefault="00B77D4F" w:rsidP="00467E8D">
      <w:pPr>
        <w:jc w:val="both"/>
      </w:pPr>
      <w:r>
        <w:t xml:space="preserve">В Англии влияние правительственных </w:t>
      </w:r>
      <w:proofErr w:type="spellStart"/>
      <w:r>
        <w:t>национальнных</w:t>
      </w:r>
      <w:proofErr w:type="spellEnd"/>
      <w:r>
        <w:t xml:space="preserve"> стратегий, в которых образовате</w:t>
      </w:r>
      <w:r w:rsidR="00467E8D">
        <w:t>л</w:t>
      </w:r>
      <w:r>
        <w:t>ьные результаты</w:t>
      </w:r>
      <w:r w:rsidR="00467E8D">
        <w:t xml:space="preserve"> расписаны по срокам и годам,</w:t>
      </w:r>
      <w:r>
        <w:t xml:space="preserve"> </w:t>
      </w:r>
      <w:r w:rsidR="00467E8D">
        <w:t xml:space="preserve">заключается в том, что педагоги верят в необходимость </w:t>
      </w:r>
      <w:r w:rsidR="005B15F2">
        <w:t>сильного регулирования темпа обучения</w:t>
      </w:r>
      <w:r w:rsidR="00467E8D">
        <w:t xml:space="preserve">. </w:t>
      </w:r>
      <w:r w:rsidR="00EB42C3">
        <w:t xml:space="preserve">Управление по стандартам в образовании </w:t>
      </w:r>
      <w:r w:rsidR="00EB42C3" w:rsidRPr="00EB42C3">
        <w:t>(</w:t>
      </w:r>
      <w:r w:rsidR="00EB42C3" w:rsidRPr="005830A8">
        <w:rPr>
          <w:lang w:val="en-US"/>
        </w:rPr>
        <w:t>OFSTED</w:t>
      </w:r>
      <w:r w:rsidR="00EB42C3" w:rsidRPr="00EB42C3">
        <w:t>)</w:t>
      </w:r>
      <w:r w:rsidR="00EB42C3">
        <w:t>,  правительственное подразделение по мониторингу школ, обострило эту ситуацию своей «озабоченностью по ускорению темпа в обучении</w:t>
      </w:r>
      <w:r w:rsidR="00BF19F3">
        <w:t>,</w:t>
      </w:r>
      <w:r w:rsidR="00EB42C3">
        <w:t xml:space="preserve"> что привело к гонке за темпом любой ценой, несмотря на </w:t>
      </w:r>
      <w:r w:rsidR="00BF19F3">
        <w:t>то,</w:t>
      </w:r>
      <w:r w:rsidR="00EB42C3">
        <w:t xml:space="preserve"> что </w:t>
      </w:r>
      <w:r w:rsidR="00BF19F3">
        <w:t>отсутствие</w:t>
      </w:r>
      <w:r w:rsidR="00EB42C3">
        <w:t xml:space="preserve"> внимания к пониманию </w:t>
      </w:r>
      <w:r w:rsidR="00EB42C3" w:rsidRPr="00EB42C3">
        <w:t>[</w:t>
      </w:r>
      <w:r w:rsidR="00EB42C3">
        <w:t>учеников</w:t>
      </w:r>
      <w:r w:rsidR="00EB42C3" w:rsidRPr="00EB42C3">
        <w:t>]</w:t>
      </w:r>
      <w:r w:rsidR="00EB42C3">
        <w:t xml:space="preserve"> оставляет за бортом всех</w:t>
      </w:r>
      <w:r w:rsidR="00BF19F3">
        <w:t>,</w:t>
      </w:r>
      <w:r w:rsidR="00EB42C3">
        <w:t xml:space="preserve"> </w:t>
      </w:r>
      <w:proofErr w:type="gramStart"/>
      <w:r w:rsidR="00EB42C3">
        <w:t>кроме</w:t>
      </w:r>
      <w:proofErr w:type="gramEnd"/>
      <w:r w:rsidR="00EB42C3">
        <w:t xml:space="preserve"> самых способных» </w:t>
      </w:r>
      <w:r w:rsidR="00EB42C3" w:rsidRPr="00EB42C3">
        <w:t>(</w:t>
      </w:r>
      <w:r w:rsidR="00EB42C3" w:rsidRPr="005830A8">
        <w:rPr>
          <w:lang w:val="en-US"/>
        </w:rPr>
        <w:t>Alexander</w:t>
      </w:r>
      <w:r w:rsidR="00EB42C3" w:rsidRPr="00EB42C3">
        <w:t xml:space="preserve">, 2008, </w:t>
      </w:r>
      <w:r w:rsidR="00EB42C3" w:rsidRPr="005830A8">
        <w:rPr>
          <w:lang w:val="en-US"/>
        </w:rPr>
        <w:t>p</w:t>
      </w:r>
      <w:r w:rsidR="00EB42C3" w:rsidRPr="00EB42C3">
        <w:t>. 18).</w:t>
      </w:r>
      <w:r w:rsidR="00EB42C3">
        <w:t xml:space="preserve"> Сравните это утверждение </w:t>
      </w:r>
      <w:r w:rsidR="00BF19F3" w:rsidRPr="005830A8">
        <w:rPr>
          <w:lang w:val="en-US"/>
        </w:rPr>
        <w:t>OFSTED</w:t>
      </w:r>
      <w:r w:rsidR="00EB42C3">
        <w:t xml:space="preserve"> с </w:t>
      </w:r>
      <w:r w:rsidR="00F70491">
        <w:t>наказом</w:t>
      </w:r>
      <w:r w:rsidR="00EB42C3">
        <w:t xml:space="preserve"> </w:t>
      </w:r>
      <w:r w:rsidR="00EB42C3" w:rsidRPr="005830A8">
        <w:rPr>
          <w:lang w:val="en-US"/>
        </w:rPr>
        <w:t>TGAT</w:t>
      </w:r>
      <w:r w:rsidR="00BF19F3">
        <w:t xml:space="preserve"> (Исследовательской группы по оценке и тестированию)</w:t>
      </w:r>
      <w:r w:rsidR="00F70491">
        <w:t xml:space="preserve"> о том</w:t>
      </w:r>
      <w:r w:rsidR="00EB42C3">
        <w:t xml:space="preserve">, что «разные ученики могут развиваться разными темпами» </w:t>
      </w:r>
      <w:r w:rsidR="00EB42C3" w:rsidRPr="00EB42C3">
        <w:t>(</w:t>
      </w:r>
      <w:r w:rsidR="00EB42C3" w:rsidRPr="005830A8">
        <w:rPr>
          <w:lang w:val="en-US"/>
        </w:rPr>
        <w:t>TGAT</w:t>
      </w:r>
      <w:r w:rsidR="00EB42C3" w:rsidRPr="00EB42C3">
        <w:t xml:space="preserve">, 1988, </w:t>
      </w:r>
      <w:r w:rsidR="00EB42C3" w:rsidRPr="005830A8">
        <w:rPr>
          <w:lang w:val="en-US"/>
        </w:rPr>
        <w:t>p</w:t>
      </w:r>
      <w:r w:rsidR="00EB42C3" w:rsidRPr="00EB42C3">
        <w:t>. 1).</w:t>
      </w:r>
      <w:r w:rsidR="00EB42C3">
        <w:t xml:space="preserve"> На практике, </w:t>
      </w:r>
      <w:r w:rsidR="004C54F9">
        <w:t>тот</w:t>
      </w:r>
      <w:r w:rsidR="00EB42C3">
        <w:t xml:space="preserve"> шаг, который </w:t>
      </w:r>
      <w:r w:rsidR="004C54F9">
        <w:t>демонстрирует</w:t>
      </w:r>
      <w:r w:rsidR="00EB42C3">
        <w:t xml:space="preserve"> критический переход от дидактизма «один размер </w:t>
      </w:r>
      <w:r w:rsidR="004C54F9">
        <w:t>сойдет</w:t>
      </w:r>
      <w:r w:rsidR="00EB42C3">
        <w:t xml:space="preserve"> для всех» </w:t>
      </w:r>
      <w:r w:rsidR="00EB42C3" w:rsidRPr="00EB42C3">
        <w:t>(</w:t>
      </w:r>
      <w:r w:rsidR="00EB42C3" w:rsidRPr="005830A8">
        <w:rPr>
          <w:lang w:val="en-US"/>
        </w:rPr>
        <w:t>Alexander</w:t>
      </w:r>
      <w:r w:rsidR="00EB42C3" w:rsidRPr="00EB42C3">
        <w:t xml:space="preserve">, 2008, </w:t>
      </w:r>
      <w:r w:rsidR="00EB42C3" w:rsidRPr="005830A8">
        <w:rPr>
          <w:lang w:val="en-US"/>
        </w:rPr>
        <w:t>p</w:t>
      </w:r>
      <w:r w:rsidR="00EB42C3" w:rsidRPr="00EB42C3">
        <w:t>. 18</w:t>
      </w:r>
      <w:r w:rsidR="00EB42C3">
        <w:t xml:space="preserve">)  является тем, что </w:t>
      </w:r>
      <w:r w:rsidR="00E03CD7">
        <w:t xml:space="preserve">привлекает учителя к методологии систематического ведения группы. </w:t>
      </w:r>
      <w:r w:rsidR="004C54F9">
        <w:t xml:space="preserve">Направляющая работа с </w:t>
      </w:r>
      <w:r w:rsidR="00E03CD7">
        <w:t xml:space="preserve"> групп</w:t>
      </w:r>
      <w:r w:rsidR="004C54F9">
        <w:t>ой</w:t>
      </w:r>
      <w:r w:rsidR="00E03CD7">
        <w:t xml:space="preserve"> – это педагогическая стратегия, которая дает учителю возможность сфокусироваться на небольших (максимум 4-6 </w:t>
      </w:r>
      <w:r w:rsidR="004C54F9">
        <w:t>человек</w:t>
      </w:r>
      <w:r w:rsidR="00E03CD7">
        <w:t xml:space="preserve">) дифференцированных группах учеников. Учитель все же может принимать административные решения о дифференцированных целях </w:t>
      </w:r>
      <w:r w:rsidR="004C54F9">
        <w:t>обучения</w:t>
      </w:r>
      <w:r w:rsidR="00E03CD7">
        <w:t>, преподавать и взаимодейств</w:t>
      </w:r>
      <w:r w:rsidR="004C54F9">
        <w:t>ов</w:t>
      </w:r>
      <w:r w:rsidR="00E03CD7">
        <w:t xml:space="preserve">ать со всем классом, но заметное </w:t>
      </w:r>
      <w:r w:rsidR="004C54F9">
        <w:t>отличие</w:t>
      </w:r>
      <w:r w:rsidR="00E03CD7">
        <w:t xml:space="preserve"> в том, что учитель далее учит </w:t>
      </w:r>
      <w:r w:rsidR="00467E8D">
        <w:t>целевую</w:t>
      </w:r>
      <w:r w:rsidR="00E03CD7" w:rsidRPr="004C54F9">
        <w:t xml:space="preserve"> </w:t>
      </w:r>
      <w:r w:rsidR="00E03CD7">
        <w:t>группу</w:t>
      </w:r>
      <w:r w:rsidR="00E03CD7" w:rsidRPr="004C54F9">
        <w:t xml:space="preserve">. </w:t>
      </w:r>
    </w:p>
    <w:p w:rsidR="005D2C00" w:rsidRDefault="005D2C00" w:rsidP="005B15F2">
      <w:pPr>
        <w:jc w:val="both"/>
      </w:pPr>
      <w:r>
        <w:t>У преподавателя есть конкретные цели и за</w:t>
      </w:r>
      <w:r w:rsidR="00F16F07">
        <w:t>дачи, рассчитанные максимум на 20-30 минут</w:t>
      </w:r>
      <w:r>
        <w:t xml:space="preserve"> </w:t>
      </w:r>
      <w:r w:rsidR="00F16F07">
        <w:t xml:space="preserve">направленного </w:t>
      </w:r>
      <w:r>
        <w:t xml:space="preserve"> непрерываемого </w:t>
      </w:r>
      <w:r w:rsidR="00F16F07">
        <w:t>обучения на высоком уровне, которое стимулирует учащихся и вовлекает осталь</w:t>
      </w:r>
      <w:r w:rsidR="005E258C">
        <w:t>ной класс в самостоятельную</w:t>
      </w:r>
      <w:r w:rsidR="00F16F07">
        <w:t xml:space="preserve"> работ</w:t>
      </w:r>
      <w:r w:rsidR="005E258C">
        <w:t>у</w:t>
      </w:r>
      <w:r w:rsidR="00F16F07">
        <w:t xml:space="preserve"> по теме урока. </w:t>
      </w:r>
      <w:r w:rsidR="005E258C">
        <w:t xml:space="preserve">Такое </w:t>
      </w:r>
      <w:r w:rsidR="005B15F2">
        <w:t xml:space="preserve">формирующее </w:t>
      </w:r>
      <w:r w:rsidR="005E258C">
        <w:t xml:space="preserve"> </w:t>
      </w:r>
      <w:r w:rsidR="005B15F2" w:rsidRPr="00EB42C3">
        <w:t>[</w:t>
      </w:r>
      <w:r w:rsidR="005B15F2">
        <w:t>поддерживающее</w:t>
      </w:r>
      <w:r w:rsidR="005B15F2" w:rsidRPr="00EB42C3">
        <w:t>]</w:t>
      </w:r>
      <w:r w:rsidR="005B15F2">
        <w:t xml:space="preserve"> </w:t>
      </w:r>
      <w:r w:rsidR="005E258C">
        <w:t>обучение и учебный подход  оптимизируют наблюдения учителя, его идеи и понимание того, какой уровень имеют</w:t>
      </w:r>
      <w:r w:rsidR="005E258C" w:rsidRPr="005E258C">
        <w:t xml:space="preserve"> </w:t>
      </w:r>
      <w:r w:rsidR="005E258C">
        <w:t>ученики и какие у них есть потребности. Например, уровень языковых знаний, на котором ребенку комфортно работать: построение сложных и простых по структуре предложений, использование словарного запаса и его богатство и так далее. Таким образом</w:t>
      </w:r>
      <w:r w:rsidR="005B15F2">
        <w:t>,</w:t>
      </w:r>
      <w:r w:rsidR="005E258C">
        <w:t xml:space="preserve"> у каждого ученика появляется возможность получить необходимые ему время и пространство для изучения и усвоения материала, в отличие от модели быстрого «прохождения» темы ради подтверждения полученного «уровня». </w:t>
      </w:r>
      <w:r w:rsidR="005E258C" w:rsidRPr="005E258C">
        <w:t>У</w:t>
      </w:r>
      <w:r w:rsidR="005E258C">
        <w:t xml:space="preserve">читель за счет структурного и формального подхода направляющей работы с группой может поддержать потребности </w:t>
      </w:r>
      <w:r w:rsidR="005B15F2">
        <w:t xml:space="preserve">формирования </w:t>
      </w:r>
      <w:r w:rsidR="005E258C">
        <w:t xml:space="preserve">эмоциональной сферы каждого ученика, которые в свою очередь развивают его </w:t>
      </w:r>
      <w:r w:rsidR="005B15F2">
        <w:t>мотивационную</w:t>
      </w:r>
      <w:r w:rsidR="005E258C">
        <w:t xml:space="preserve"> и </w:t>
      </w:r>
      <w:r w:rsidR="005B15F2">
        <w:t>когнитивную</w:t>
      </w:r>
      <w:r w:rsidR="00A06C97">
        <w:t xml:space="preserve"> сферы</w:t>
      </w:r>
      <w:r>
        <w:t xml:space="preserve"> </w:t>
      </w:r>
      <w:r w:rsidRPr="005C2F15">
        <w:t>(</w:t>
      </w:r>
      <w:proofErr w:type="spellStart"/>
      <w:r w:rsidRPr="005830A8">
        <w:rPr>
          <w:lang w:val="en-US"/>
        </w:rPr>
        <w:t>Allal</w:t>
      </w:r>
      <w:proofErr w:type="spellEnd"/>
      <w:r w:rsidRPr="005C2F15">
        <w:t xml:space="preserve"> &amp; </w:t>
      </w:r>
      <w:proofErr w:type="spellStart"/>
      <w:r w:rsidRPr="005830A8">
        <w:rPr>
          <w:lang w:val="en-US"/>
        </w:rPr>
        <w:t>Ducrey</w:t>
      </w:r>
      <w:proofErr w:type="spellEnd"/>
      <w:r w:rsidRPr="005C2F15">
        <w:t>, 2000).</w:t>
      </w:r>
      <w:r>
        <w:t xml:space="preserve"> </w:t>
      </w:r>
      <w:r w:rsidR="005B15F2">
        <w:t>Мотивация</w:t>
      </w:r>
      <w:r>
        <w:t xml:space="preserve"> – это «рабочая область» обучения. Ученики </w:t>
      </w:r>
      <w:r w:rsidR="00A06C97">
        <w:t xml:space="preserve">используют или не используют свою </w:t>
      </w:r>
      <w:r w:rsidR="005B15F2">
        <w:t>мотивацию</w:t>
      </w:r>
      <w:r w:rsidR="00A06C97">
        <w:t xml:space="preserve"> к обучению в зависимости от того, имею</w:t>
      </w:r>
      <w:r>
        <w:t>т ли тема или предмет значение лично</w:t>
      </w:r>
      <w:r w:rsidR="00A06C97">
        <w:t xml:space="preserve"> для них</w:t>
      </w:r>
      <w:r>
        <w:t xml:space="preserve"> или </w:t>
      </w:r>
      <w:r w:rsidR="00A06C97">
        <w:t xml:space="preserve">применимы ли они </w:t>
      </w:r>
      <w:r>
        <w:t>в «реальной жизни».  «</w:t>
      </w:r>
      <w:r w:rsidR="002C6522">
        <w:t>Мотивацию</w:t>
      </w:r>
      <w:r>
        <w:t xml:space="preserve"> можно рассматриват</w:t>
      </w:r>
      <w:r w:rsidR="00A06C97">
        <w:t>ь как «внутренний механизм», оп</w:t>
      </w:r>
      <w:r>
        <w:t>ерирующий внешними задачами и желаниями. Направляющий стержень связывает «что я хочу знат</w:t>
      </w:r>
      <w:r w:rsidR="00A06C97">
        <w:t xml:space="preserve">ь» </w:t>
      </w:r>
      <w:proofErr w:type="gramStart"/>
      <w:r w:rsidR="00A06C97">
        <w:t>с</w:t>
      </w:r>
      <w:proofErr w:type="gramEnd"/>
      <w:r w:rsidR="00A06C97">
        <w:t xml:space="preserve"> «как я отношусь к заданию», а в дальнейшем и с </w:t>
      </w:r>
      <w:r>
        <w:t>«как я откликнусь на задание»</w:t>
      </w:r>
      <w:r w:rsidRPr="002E619D">
        <w:t>(</w:t>
      </w:r>
      <w:proofErr w:type="spellStart"/>
      <w:r w:rsidRPr="005830A8">
        <w:rPr>
          <w:lang w:val="en-US"/>
        </w:rPr>
        <w:t>Huitt</w:t>
      </w:r>
      <w:proofErr w:type="spellEnd"/>
      <w:r w:rsidRPr="002E619D">
        <w:t xml:space="preserve">, 2003, </w:t>
      </w:r>
      <w:r w:rsidRPr="005830A8">
        <w:rPr>
          <w:lang w:val="en-US"/>
        </w:rPr>
        <w:t>p</w:t>
      </w:r>
      <w:r w:rsidRPr="002E619D">
        <w:t>. 2).</w:t>
      </w:r>
      <w:r>
        <w:t xml:space="preserve"> </w:t>
      </w:r>
    </w:p>
    <w:p w:rsidR="005D2C00" w:rsidRPr="00343166" w:rsidRDefault="005D2C00" w:rsidP="002C6522">
      <w:pPr>
        <w:jc w:val="both"/>
      </w:pPr>
      <w:r>
        <w:t xml:space="preserve">Ученики не придут </w:t>
      </w:r>
      <w:r w:rsidR="00A06C97">
        <w:t xml:space="preserve">немедленно </w:t>
      </w:r>
      <w:r>
        <w:t xml:space="preserve">к </w:t>
      </w:r>
      <w:r w:rsidR="00A06C97">
        <w:t>такой самоорганизации ни п</w:t>
      </w:r>
      <w:r>
        <w:t>о</w:t>
      </w:r>
      <w:r w:rsidR="00A06C97">
        <w:t xml:space="preserve"> воле случая, ни в </w:t>
      </w:r>
      <w:r>
        <w:t xml:space="preserve">ситуации, когда преподаватель понимает саморегулируемое обучение </w:t>
      </w:r>
      <w:r w:rsidR="002C6522">
        <w:t xml:space="preserve"> как обучение </w:t>
      </w:r>
      <w:r>
        <w:t xml:space="preserve">без наставничества и </w:t>
      </w:r>
      <w:r w:rsidR="002C6522">
        <w:t xml:space="preserve">теоретической </w:t>
      </w:r>
      <w:r>
        <w:t xml:space="preserve">и </w:t>
      </w:r>
      <w:r w:rsidR="002C6522">
        <w:t>практической</w:t>
      </w:r>
      <w:r w:rsidRPr="00EB5357">
        <w:t xml:space="preserve"> </w:t>
      </w:r>
      <w:r>
        <w:t xml:space="preserve">поддержки. </w:t>
      </w:r>
      <w:r w:rsidRPr="005830A8">
        <w:rPr>
          <w:lang w:val="en-US"/>
        </w:rPr>
        <w:t>Meyer</w:t>
      </w:r>
      <w:r w:rsidRPr="00343166">
        <w:t xml:space="preserve"> </w:t>
      </w:r>
      <w:r w:rsidRPr="005830A8">
        <w:rPr>
          <w:lang w:val="en-US"/>
        </w:rPr>
        <w:t>and</w:t>
      </w:r>
      <w:r w:rsidRPr="00343166">
        <w:t xml:space="preserve"> </w:t>
      </w:r>
      <w:r w:rsidRPr="005830A8">
        <w:rPr>
          <w:lang w:val="en-US"/>
        </w:rPr>
        <w:t>Turner</w:t>
      </w:r>
      <w:r w:rsidRPr="00343166">
        <w:t xml:space="preserve"> (2002)</w:t>
      </w:r>
      <w:r>
        <w:t xml:space="preserve"> распознают достижение </w:t>
      </w:r>
      <w:proofErr w:type="gramStart"/>
      <w:r>
        <w:t xml:space="preserve">учеником  </w:t>
      </w:r>
      <w:r w:rsidR="00151BE9" w:rsidRPr="00550EA6">
        <w:t>самоорганизации</w:t>
      </w:r>
      <w:proofErr w:type="gramEnd"/>
      <w:r w:rsidRPr="00550EA6">
        <w:t xml:space="preserve"> </w:t>
      </w:r>
      <w:r>
        <w:t xml:space="preserve">обучения, так описывая  этот процесс:  «принятие ответственности </w:t>
      </w:r>
      <w:r>
        <w:lastRenderedPageBreak/>
        <w:t xml:space="preserve">становится возможным не только в обстановке учебного класса </w:t>
      </w:r>
      <w:r w:rsidR="00A06C97">
        <w:t xml:space="preserve">и растущих знаний, но также и в </w:t>
      </w:r>
      <w:r>
        <w:t xml:space="preserve">возможностях продемонстрировать эти знания </w:t>
      </w:r>
      <w:r w:rsidRPr="00343166">
        <w:t>(</w:t>
      </w:r>
      <w:r w:rsidRPr="005830A8">
        <w:rPr>
          <w:lang w:val="en-US"/>
        </w:rPr>
        <w:t>p</w:t>
      </w:r>
      <w:r w:rsidRPr="00343166">
        <w:t>. 23).</w:t>
      </w:r>
    </w:p>
    <w:p w:rsidR="005D2C00" w:rsidRPr="00B65DCB" w:rsidRDefault="005D2C00" w:rsidP="00550EA6">
      <w:pPr>
        <w:jc w:val="both"/>
      </w:pPr>
      <w:r>
        <w:t xml:space="preserve">В качестве примера </w:t>
      </w:r>
      <w:r w:rsidR="00A06C97">
        <w:t>рассмотрим</w:t>
      </w:r>
      <w:r>
        <w:t xml:space="preserve"> развитие </w:t>
      </w:r>
      <w:r w:rsidR="00550EA6" w:rsidRPr="00550EA6">
        <w:t>компетенций письма</w:t>
      </w:r>
      <w:r>
        <w:t xml:space="preserve">, поскольку </w:t>
      </w:r>
      <w:r w:rsidR="00A06C97">
        <w:t>становление автора более слож</w:t>
      </w:r>
      <w:r>
        <w:t>н</w:t>
      </w:r>
      <w:r w:rsidR="00A06C97">
        <w:t xml:space="preserve">ый, нежели </w:t>
      </w:r>
      <w:r>
        <w:t xml:space="preserve">дискретный линейно организованный процесс, </w:t>
      </w:r>
      <w:r w:rsidR="00A06C97">
        <w:t>а</w:t>
      </w:r>
      <w:r>
        <w:t xml:space="preserve"> с добавлением переменной величины  </w:t>
      </w:r>
      <w:r w:rsidRPr="005830A8">
        <w:rPr>
          <w:lang w:val="en-US"/>
        </w:rPr>
        <w:t>ESL</w:t>
      </w:r>
      <w:r>
        <w:t xml:space="preserve"> (английский – не родной язык ребенка) этот пр</w:t>
      </w:r>
      <w:r w:rsidR="00A06C97">
        <w:t>оцесс становится еще более слож</w:t>
      </w:r>
      <w:r>
        <w:t>н</w:t>
      </w:r>
      <w:r w:rsidR="00A06C97">
        <w:t>ым</w:t>
      </w:r>
      <w:r>
        <w:t xml:space="preserve"> </w:t>
      </w:r>
      <w:r w:rsidRPr="00B65DCB">
        <w:t>(</w:t>
      </w:r>
      <w:r w:rsidRPr="005830A8">
        <w:rPr>
          <w:lang w:val="en-US"/>
        </w:rPr>
        <w:t>Flower</w:t>
      </w:r>
      <w:r w:rsidRPr="00B65DCB">
        <w:t xml:space="preserve"> </w:t>
      </w:r>
      <w:r w:rsidRPr="005830A8">
        <w:rPr>
          <w:lang w:val="en-US"/>
        </w:rPr>
        <w:t>et</w:t>
      </w:r>
      <w:r w:rsidRPr="00B65DCB">
        <w:t xml:space="preserve"> </w:t>
      </w:r>
      <w:r w:rsidRPr="005830A8">
        <w:rPr>
          <w:lang w:val="en-US"/>
        </w:rPr>
        <w:t>al</w:t>
      </w:r>
      <w:r w:rsidRPr="00B65DCB">
        <w:t>., 1986).</w:t>
      </w:r>
      <w:r>
        <w:t xml:space="preserve"> Метафора </w:t>
      </w:r>
      <w:proofErr w:type="spellStart"/>
      <w:r>
        <w:t>Флов</w:t>
      </w:r>
      <w:r w:rsidR="00A06C97">
        <w:t>ера</w:t>
      </w:r>
      <w:proofErr w:type="spellEnd"/>
      <w:r w:rsidR="00A06C97">
        <w:t>, в которой</w:t>
      </w:r>
      <w:r>
        <w:t xml:space="preserve"> писатели сравниваются с операторами</w:t>
      </w:r>
      <w:r w:rsidR="00A06C97">
        <w:t xml:space="preserve"> на коммутаторе</w:t>
      </w:r>
      <w:r>
        <w:t xml:space="preserve">, </w:t>
      </w:r>
      <w:r w:rsidR="00976367">
        <w:t>жонглирующими</w:t>
      </w:r>
      <w:r w:rsidR="00A06C97">
        <w:t xml:space="preserve"> </w:t>
      </w:r>
      <w:r>
        <w:t xml:space="preserve">множеством </w:t>
      </w:r>
      <w:r w:rsidR="00976367">
        <w:t>элементов, требующих их внимания и различным образом ограничивающих их поведение</w:t>
      </w:r>
      <w:r>
        <w:t>,  фиксирует м</w:t>
      </w:r>
      <w:r w:rsidR="00976367">
        <w:t xml:space="preserve">одель обучения, которая, хотя сама по себе и </w:t>
      </w:r>
      <w:r>
        <w:t xml:space="preserve">вполне педагогична, </w:t>
      </w:r>
      <w:r w:rsidR="00976367">
        <w:t xml:space="preserve">но </w:t>
      </w:r>
      <w:r>
        <w:t xml:space="preserve">является избыточной. </w:t>
      </w:r>
      <w:r w:rsidR="00976367">
        <w:t xml:space="preserve">Такой </w:t>
      </w:r>
      <w:r>
        <w:t>отказ взаимодейст</w:t>
      </w:r>
      <w:r w:rsidR="00976367">
        <w:t>вовать</w:t>
      </w:r>
      <w:r>
        <w:t xml:space="preserve"> со столь богатой и значимой моделью обучения был вызван поколением учителей, которые не ощущали необходимости в наличии </w:t>
      </w:r>
      <w:r w:rsidR="00976367">
        <w:t>подобного</w:t>
      </w:r>
      <w:r>
        <w:t xml:space="preserve"> уровня сложности в их педагогике, </w:t>
      </w:r>
      <w:r w:rsidR="00976367">
        <w:t>так как</w:t>
      </w:r>
      <w:r>
        <w:t xml:space="preserve"> они следовали </w:t>
      </w:r>
      <w:proofErr w:type="spellStart"/>
      <w:r>
        <w:t>результаториентированным</w:t>
      </w:r>
      <w:proofErr w:type="spellEnd"/>
      <w:r>
        <w:t xml:space="preserve"> требованиям, выдвинутым национальной стратегией измерений от английского правительства.</w:t>
      </w:r>
    </w:p>
    <w:p w:rsidR="005D2C00" w:rsidRPr="00B7251B" w:rsidRDefault="00976367" w:rsidP="00B7251B">
      <w:pPr>
        <w:jc w:val="both"/>
      </w:pPr>
      <w:r>
        <w:t xml:space="preserve">В рамках нынешней </w:t>
      </w:r>
      <w:r w:rsidR="005D2C00">
        <w:t xml:space="preserve">модели </w:t>
      </w:r>
      <w:r w:rsidR="00B7251B">
        <w:t>под</w:t>
      </w:r>
      <w:r w:rsidR="005D2C00">
        <w:t xml:space="preserve">отчетности, </w:t>
      </w:r>
      <w:proofErr w:type="spellStart"/>
      <w:r w:rsidR="005D2C00">
        <w:t>Пьяцца</w:t>
      </w:r>
      <w:proofErr w:type="spellEnd"/>
      <w:r w:rsidR="005D2C00">
        <w:t xml:space="preserve"> </w:t>
      </w:r>
      <w:r w:rsidR="005D2C00" w:rsidRPr="005830A8">
        <w:rPr>
          <w:lang w:val="en-US"/>
        </w:rPr>
        <w:t>Piazza</w:t>
      </w:r>
      <w:r w:rsidR="005D2C00" w:rsidRPr="006C7241">
        <w:t xml:space="preserve"> (2003)</w:t>
      </w:r>
      <w:r w:rsidR="005D2C00">
        <w:t xml:space="preserve"> звучит как отдалённый голос из истории со своими ссылками на процесс обучения письму (писательству) через  содержательные особенности, которые де</w:t>
      </w:r>
      <w:r>
        <w:t>лятся на четыре</w:t>
      </w:r>
      <w:r w:rsidR="005D2C00">
        <w:t xml:space="preserve"> важных компонента:  писатель, процесс, текст и контекст. Примеры «писательского фактора» включают  окружение, интересы,  </w:t>
      </w:r>
      <w:proofErr w:type="spellStart"/>
      <w:r w:rsidR="005D2C00">
        <w:t>самоэффе</w:t>
      </w:r>
      <w:r>
        <w:t>ктивность</w:t>
      </w:r>
      <w:proofErr w:type="spellEnd"/>
      <w:r>
        <w:t>,  стиль обучения, базу</w:t>
      </w:r>
      <w:r w:rsidR="005D2C00">
        <w:t xml:space="preserve"> знаний в сочинительстве и уровень развития. Таким </w:t>
      </w:r>
      <w:proofErr w:type="gramStart"/>
      <w:r w:rsidR="005D2C00">
        <w:t>образом</w:t>
      </w:r>
      <w:proofErr w:type="gramEnd"/>
      <w:r w:rsidR="005D2C00">
        <w:t xml:space="preserve"> </w:t>
      </w:r>
      <w:proofErr w:type="spellStart"/>
      <w:r w:rsidR="005D2C00">
        <w:t>Пьяцца</w:t>
      </w:r>
      <w:proofErr w:type="spellEnd"/>
      <w:r w:rsidR="005D2C00">
        <w:t xml:space="preserve"> </w:t>
      </w:r>
      <w:r w:rsidR="005D2C00" w:rsidRPr="00B7251B">
        <w:t>демонстрирует отношения между эмоциональной и когнитивной областями для ра</w:t>
      </w:r>
      <w:r w:rsidRPr="00B7251B">
        <w:t xml:space="preserve">звития </w:t>
      </w:r>
      <w:r>
        <w:t>писательской самостоятельности</w:t>
      </w:r>
      <w:r w:rsidR="005D2C00">
        <w:t xml:space="preserve">. Тем не менее, важно понимать изменения в контекстуальном контрасте между изысканиями </w:t>
      </w:r>
      <w:proofErr w:type="spellStart"/>
      <w:r w:rsidR="005D2C00">
        <w:t>Пьяццы</w:t>
      </w:r>
      <w:proofErr w:type="spellEnd"/>
      <w:r w:rsidR="005D2C00">
        <w:t xml:space="preserve"> и современной программой </w:t>
      </w:r>
      <w:r>
        <w:t xml:space="preserve">обучения </w:t>
      </w:r>
      <w:r w:rsidR="005D2C00">
        <w:t xml:space="preserve">грамотности в Англии. Учителям сказали,  что значимы показатели </w:t>
      </w:r>
      <w:r w:rsidR="00B7251B">
        <w:t>достижений</w:t>
      </w:r>
      <w:r w:rsidR="005D2C00">
        <w:t xml:space="preserve">, а не развитие </w:t>
      </w:r>
      <w:r>
        <w:t xml:space="preserve">письменных </w:t>
      </w:r>
      <w:r w:rsidRPr="00B7251B">
        <w:t>навыков ребенка</w:t>
      </w:r>
      <w:r w:rsidR="005D2C00" w:rsidRPr="00B7251B">
        <w:t xml:space="preserve">, </w:t>
      </w:r>
      <w:r w:rsidRPr="00B7251B">
        <w:t xml:space="preserve"> к примеру:  </w:t>
      </w:r>
      <w:r w:rsidR="005D2C00" w:rsidRPr="00B7251B">
        <w:t>«многие школы испытывают трудности в повышении стандартов письменной речи (</w:t>
      </w:r>
      <w:r w:rsidR="005D2C00" w:rsidRPr="00B7251B">
        <w:rPr>
          <w:lang w:val="en-US"/>
        </w:rPr>
        <w:t>OFSTED</w:t>
      </w:r>
      <w:r w:rsidR="005D2C00" w:rsidRPr="00B7251B">
        <w:t xml:space="preserve">, 2006, </w:t>
      </w:r>
      <w:r w:rsidR="005D2C00" w:rsidRPr="00B7251B">
        <w:rPr>
          <w:lang w:val="en-US"/>
        </w:rPr>
        <w:t>p</w:t>
      </w:r>
      <w:r w:rsidR="005D2C00" w:rsidRPr="00B7251B">
        <w:t>. 55)</w:t>
      </w:r>
      <w:r w:rsidRPr="00B7251B">
        <w:t>, и</w:t>
      </w:r>
      <w:r w:rsidR="005D2C00" w:rsidRPr="00B7251B">
        <w:t xml:space="preserve"> «улучшение стандартов письменной речи в конце Ключевой Стадии 2 (возраст 11 лет) является национальным приоритетом» (</w:t>
      </w:r>
      <w:r w:rsidR="005D2C00" w:rsidRPr="00B7251B">
        <w:rPr>
          <w:lang w:val="en-US"/>
        </w:rPr>
        <w:t>DCSF</w:t>
      </w:r>
      <w:r w:rsidR="005D2C00" w:rsidRPr="00B7251B">
        <w:t xml:space="preserve">, 2007, </w:t>
      </w:r>
      <w:r w:rsidR="005D2C00" w:rsidRPr="00B7251B">
        <w:rPr>
          <w:lang w:val="en-US"/>
        </w:rPr>
        <w:t>p</w:t>
      </w:r>
      <w:r w:rsidR="005D2C00" w:rsidRPr="00B7251B">
        <w:t xml:space="preserve">. 5).  </w:t>
      </w:r>
    </w:p>
    <w:p w:rsidR="005D2C00" w:rsidRPr="005D2C00" w:rsidRDefault="005D2C00" w:rsidP="005D2C00">
      <w:pPr>
        <w:rPr>
          <w:b/>
        </w:rPr>
      </w:pPr>
      <w:r>
        <w:rPr>
          <w:b/>
        </w:rPr>
        <w:t>Заключение</w:t>
      </w:r>
    </w:p>
    <w:p w:rsidR="005D2C00" w:rsidRPr="004D600C" w:rsidRDefault="005D2C00" w:rsidP="00A06457">
      <w:pPr>
        <w:jc w:val="both"/>
      </w:pPr>
      <w:r w:rsidRPr="002225FF">
        <w:t>Мы п</w:t>
      </w:r>
      <w:r>
        <w:t xml:space="preserve">редприняли попытку обрисовать различие между инклюзивной моделью </w:t>
      </w:r>
      <w:r w:rsidR="00A06457">
        <w:t xml:space="preserve">формирующего (сопровождающего) </w:t>
      </w:r>
      <w:r>
        <w:t xml:space="preserve">обучения, где ребенок находится в центре образовательной программы, и комплексной педагогикой, </w:t>
      </w:r>
      <w:r w:rsidR="00976367">
        <w:t xml:space="preserve">которая требуется </w:t>
      </w:r>
      <w:r>
        <w:t>д</w:t>
      </w:r>
      <w:r w:rsidR="00976367">
        <w:t>ля поддержания этого процесса, а также</w:t>
      </w:r>
      <w:r w:rsidR="008B520E">
        <w:t xml:space="preserve"> </w:t>
      </w:r>
      <w:r w:rsidR="00976367">
        <w:t>попытались</w:t>
      </w:r>
      <w:r>
        <w:t xml:space="preserve"> сравнить их с текущей ситуацией, где ребенок низведен до статуса поставщика статистических данных модели обучения, управляемой системой показателей </w:t>
      </w:r>
      <w:r w:rsidRPr="004D600C">
        <w:t>(</w:t>
      </w:r>
      <w:proofErr w:type="spellStart"/>
      <w:r w:rsidRPr="005830A8">
        <w:rPr>
          <w:lang w:val="en-US"/>
        </w:rPr>
        <w:t>Perrenoud</w:t>
      </w:r>
      <w:proofErr w:type="spellEnd"/>
      <w:r w:rsidRPr="004D600C">
        <w:t>, 1996).</w:t>
      </w:r>
      <w:r>
        <w:t xml:space="preserve"> Действующая сейчас модель подготовки преподавателей в Англии основана на формальном «внешнем» приросте 33 стандартов </w:t>
      </w:r>
      <w:r w:rsidRPr="004D600C">
        <w:t>(</w:t>
      </w:r>
      <w:r w:rsidRPr="005830A8">
        <w:rPr>
          <w:lang w:val="en-US"/>
        </w:rPr>
        <w:t>TDA</w:t>
      </w:r>
      <w:r w:rsidRPr="004D600C">
        <w:t>, 2008).</w:t>
      </w:r>
      <w:r w:rsidR="00976367">
        <w:t xml:space="preserve"> Эти стандарты скор</w:t>
      </w:r>
      <w:r>
        <w:t xml:space="preserve">ее основаны на процессуальных компетенциях, чем на развитии учительского профессионализма через </w:t>
      </w:r>
      <w:r w:rsidR="00976367">
        <w:t>сосредоточение</w:t>
      </w:r>
      <w:r>
        <w:t xml:space="preserve"> на понимании и использовании дифференцированных сопровождающих практик, развитии активной педагогики и применении инноваци</w:t>
      </w:r>
      <w:r w:rsidR="00976367">
        <w:t xml:space="preserve">онных подходов для вовлечения, как учителя, так и </w:t>
      </w:r>
      <w:r>
        <w:t>ученика</w:t>
      </w:r>
      <w:r w:rsidR="00976367">
        <w:t>,</w:t>
      </w:r>
      <w:r>
        <w:t xml:space="preserve">  в саморегулируемое обучение </w:t>
      </w:r>
      <w:r w:rsidRPr="004D600C">
        <w:t>(</w:t>
      </w:r>
      <w:proofErr w:type="spellStart"/>
      <w:r w:rsidRPr="005830A8">
        <w:rPr>
          <w:lang w:val="en-US"/>
        </w:rPr>
        <w:t>Perrenoud</w:t>
      </w:r>
      <w:proofErr w:type="spellEnd"/>
      <w:r w:rsidRPr="004D600C">
        <w:t>, 1996).</w:t>
      </w:r>
      <w:r>
        <w:t xml:space="preserve"> В отличие от этой преобладающей модели, </w:t>
      </w:r>
      <w:proofErr w:type="spellStart"/>
      <w:r>
        <w:rPr>
          <w:rStyle w:val="a4"/>
        </w:rPr>
        <w:t>Роуселл</w:t>
      </w:r>
      <w:proofErr w:type="spellEnd"/>
      <w:r w:rsidRPr="004D600C">
        <w:t xml:space="preserve"> </w:t>
      </w:r>
      <w:r>
        <w:t>(</w:t>
      </w:r>
      <w:proofErr w:type="spellStart"/>
      <w:r w:rsidRPr="005830A8">
        <w:rPr>
          <w:lang w:val="en-US"/>
        </w:rPr>
        <w:t>Rowsell</w:t>
      </w:r>
      <w:proofErr w:type="spellEnd"/>
      <w:r w:rsidRPr="004D600C">
        <w:t xml:space="preserve"> </w:t>
      </w:r>
      <w:r w:rsidRPr="005830A8">
        <w:rPr>
          <w:lang w:val="en-US"/>
        </w:rPr>
        <w:t>et</w:t>
      </w:r>
      <w:r w:rsidRPr="004D600C">
        <w:t xml:space="preserve"> </w:t>
      </w:r>
      <w:r w:rsidRPr="005830A8">
        <w:rPr>
          <w:lang w:val="en-US"/>
        </w:rPr>
        <w:t>al</w:t>
      </w:r>
      <w:r>
        <w:t xml:space="preserve">, </w:t>
      </w:r>
      <w:r w:rsidRPr="004D600C">
        <w:t xml:space="preserve">2008, </w:t>
      </w:r>
      <w:r w:rsidRPr="005830A8">
        <w:rPr>
          <w:lang w:val="en-US"/>
        </w:rPr>
        <w:t>p</w:t>
      </w:r>
      <w:r w:rsidRPr="004D600C">
        <w:t>. 115)</w:t>
      </w:r>
      <w:r>
        <w:t xml:space="preserve"> предполагает, что «педагогика относится к образовательной позиции или подходу, который включает в себя и теорию, и практику».  Это определение фокусируется на </w:t>
      </w:r>
      <w:r w:rsidR="008B520E">
        <w:t>сильной</w:t>
      </w:r>
      <w:r w:rsidR="00976367" w:rsidRPr="00976367">
        <w:t xml:space="preserve"> </w:t>
      </w:r>
      <w:r w:rsidR="00976367">
        <w:t xml:space="preserve">или слабой </w:t>
      </w:r>
      <w:r>
        <w:t xml:space="preserve">связи между теорией и практикой в педагогическом развитии учителя. Не должно быть </w:t>
      </w:r>
      <w:r w:rsidR="00976367">
        <w:t>пределов развития учителя как практика, а</w:t>
      </w:r>
      <w:r>
        <w:t xml:space="preserve"> для этого развития, позволяющего создать по-настоящему </w:t>
      </w:r>
      <w:r w:rsidR="006036A4">
        <w:t>мыслящего</w:t>
      </w:r>
      <w:r>
        <w:t xml:space="preserve"> </w:t>
      </w:r>
      <w:r w:rsidR="006036A4">
        <w:t>созидательного</w:t>
      </w:r>
      <w:r>
        <w:t xml:space="preserve"> практика,  должен существовать синтез между теорией и практикой </w:t>
      </w:r>
      <w:r w:rsidRPr="000F7B70">
        <w:t>(</w:t>
      </w:r>
      <w:r w:rsidRPr="005830A8">
        <w:rPr>
          <w:lang w:val="en-US"/>
        </w:rPr>
        <w:t>Shepard</w:t>
      </w:r>
      <w:r w:rsidRPr="000F7B70">
        <w:t>, 2005).</w:t>
      </w:r>
    </w:p>
    <w:p w:rsidR="005D2C00" w:rsidRPr="00D46330" w:rsidRDefault="005D2C00" w:rsidP="00A06457">
      <w:pPr>
        <w:jc w:val="both"/>
      </w:pPr>
      <w:r>
        <w:lastRenderedPageBreak/>
        <w:t>Этот вопрос требует реконструкции концептуального поля, которое контролирует наше понимание, нашу оценку образовательной системы, подчиняющейся модели показателей обучения и требующей соответствия</w:t>
      </w:r>
      <w:r w:rsidR="006036A4">
        <w:t xml:space="preserve"> ей</w:t>
      </w:r>
      <w:r>
        <w:t xml:space="preserve"> обучаемого.  Это действующее на протяжении последних</w:t>
      </w:r>
      <w:r w:rsidR="006036A4">
        <w:t xml:space="preserve"> 20 лет определение оценивания настолько</w:t>
      </w:r>
      <w:r>
        <w:t xml:space="preserve"> с</w:t>
      </w:r>
      <w:r w:rsidR="006036A4">
        <w:t>теснило</w:t>
      </w:r>
      <w:r>
        <w:t xml:space="preserve"> преподавание и педагогику,  что сложност</w:t>
      </w:r>
      <w:r w:rsidR="006036A4">
        <w:t>и обучаемого игнорируются. Однако такое</w:t>
      </w:r>
      <w:r>
        <w:t xml:space="preserve"> определение оценивани</w:t>
      </w:r>
      <w:r w:rsidR="00A06DD7">
        <w:t>я</w:t>
      </w:r>
      <w:r>
        <w:t>,  диктуемое политическим вмешательством и централизованным контролем, настаивает на том, чтобы обучаемый соответствовал нормам системы показателей. Преподавание</w:t>
      </w:r>
      <w:r w:rsidRPr="00D46330">
        <w:t xml:space="preserve"> </w:t>
      </w:r>
      <w:r>
        <w:t>стало</w:t>
      </w:r>
      <w:r w:rsidRPr="00D46330">
        <w:t xml:space="preserve"> «</w:t>
      </w:r>
      <w:r>
        <w:t>моделью</w:t>
      </w:r>
      <w:r w:rsidR="00E23D49" w:rsidRPr="00E23D49">
        <w:t xml:space="preserve"> </w:t>
      </w:r>
      <w:r w:rsidR="00E23D49">
        <w:t>банковского учёта</w:t>
      </w:r>
      <w:r w:rsidRPr="00D46330">
        <w:t>» (</w:t>
      </w:r>
      <w:proofErr w:type="spellStart"/>
      <w:r w:rsidRPr="005830A8">
        <w:rPr>
          <w:lang w:val="en-US"/>
        </w:rPr>
        <w:t>Freire</w:t>
      </w:r>
      <w:proofErr w:type="spellEnd"/>
      <w:r w:rsidRPr="00D46330">
        <w:t xml:space="preserve">, 1970): </w:t>
      </w:r>
      <w:r>
        <w:t>учитель</w:t>
      </w:r>
      <w:r w:rsidRPr="00D46330">
        <w:t xml:space="preserve"> </w:t>
      </w:r>
      <w:r>
        <w:t>учит</w:t>
      </w:r>
      <w:r w:rsidRPr="00D46330">
        <w:t xml:space="preserve">, </w:t>
      </w:r>
      <w:r>
        <w:t>а</w:t>
      </w:r>
      <w:r w:rsidRPr="00D46330">
        <w:t xml:space="preserve"> </w:t>
      </w:r>
      <w:r>
        <w:t>учеников</w:t>
      </w:r>
      <w:r w:rsidRPr="00D46330">
        <w:t xml:space="preserve"> </w:t>
      </w:r>
      <w:r>
        <w:t>обучают</w:t>
      </w:r>
      <w:r w:rsidRPr="00D46330">
        <w:t xml:space="preserve"> </w:t>
      </w:r>
      <w:r>
        <w:t>по</w:t>
      </w:r>
      <w:r w:rsidRPr="00D46330">
        <w:t xml:space="preserve">  </w:t>
      </w:r>
      <w:r>
        <w:t xml:space="preserve">модели </w:t>
      </w:r>
      <w:r w:rsidR="006036A4">
        <w:t xml:space="preserve">одностороннего предоставления </w:t>
      </w:r>
      <w:r>
        <w:t>знаний</w:t>
      </w:r>
      <w:r w:rsidRPr="00D46330">
        <w:t>.</w:t>
      </w:r>
    </w:p>
    <w:p w:rsidR="005D2C00" w:rsidRPr="00D46330" w:rsidRDefault="00A06DD7" w:rsidP="00E23D49">
      <w:pPr>
        <w:jc w:val="both"/>
      </w:pPr>
      <w:r>
        <w:t>Предмет</w:t>
      </w:r>
      <w:r w:rsidR="005D2C00">
        <w:t xml:space="preserve"> обуч</w:t>
      </w:r>
      <w:r>
        <w:t>ения</w:t>
      </w:r>
      <w:r w:rsidR="005D2C00">
        <w:t xml:space="preserve"> долж</w:t>
      </w:r>
      <w:r>
        <w:t>е</w:t>
      </w:r>
      <w:r w:rsidR="006036A4">
        <w:t xml:space="preserve">н быть измерен </w:t>
      </w:r>
      <w:r w:rsidR="005D2C00">
        <w:t>в</w:t>
      </w:r>
      <w:r>
        <w:t xml:space="preserve"> рамках</w:t>
      </w:r>
      <w:r w:rsidR="005D2C00">
        <w:t xml:space="preserve"> итогово</w:t>
      </w:r>
      <w:r>
        <w:t>го</w:t>
      </w:r>
      <w:r w:rsidR="005D2C00">
        <w:t xml:space="preserve"> значени</w:t>
      </w:r>
      <w:r>
        <w:t>я</w:t>
      </w:r>
      <w:r w:rsidR="005D2C00">
        <w:t xml:space="preserve"> оценивания </w:t>
      </w:r>
      <w:r>
        <w:t>при</w:t>
      </w:r>
      <w:r w:rsidR="005D2C00">
        <w:t xml:space="preserve"> его решающей роли. Будущие модели обучения следующего поколения учителе</w:t>
      </w:r>
      <w:r>
        <w:t xml:space="preserve">й должны </w:t>
      </w:r>
      <w:r w:rsidR="006036A4">
        <w:t>дать новое определение оцениванию</w:t>
      </w:r>
      <w:r>
        <w:t xml:space="preserve"> при учете того,</w:t>
      </w:r>
      <w:r w:rsidR="005D2C00">
        <w:t xml:space="preserve"> что «чем сильнее оценка интегрирована в ситуацию и интерактивна, тем больше она дистанцируется от нормативной или итоговой оценки, области тестов, экзаменов и их последствий» </w:t>
      </w:r>
      <w:r w:rsidR="005D2C00" w:rsidRPr="003A3D83">
        <w:t>(</w:t>
      </w:r>
      <w:proofErr w:type="spellStart"/>
      <w:r w:rsidR="005D2C00" w:rsidRPr="005830A8">
        <w:rPr>
          <w:lang w:val="en-US"/>
        </w:rPr>
        <w:t>Perrenoud</w:t>
      </w:r>
      <w:proofErr w:type="spellEnd"/>
      <w:r w:rsidR="005D2C00" w:rsidRPr="003A3D83">
        <w:t xml:space="preserve">, 1998 </w:t>
      </w:r>
      <w:r w:rsidR="005D2C00" w:rsidRPr="005830A8">
        <w:rPr>
          <w:lang w:val="en-US"/>
        </w:rPr>
        <w:t>p</w:t>
      </w:r>
      <w:r w:rsidR="005D2C00" w:rsidRPr="003A3D83">
        <w:t>. 100).</w:t>
      </w:r>
    </w:p>
    <w:p w:rsidR="005D2C00" w:rsidRPr="00D46330" w:rsidRDefault="005D2C00" w:rsidP="00E23D49">
      <w:pPr>
        <w:jc w:val="both"/>
      </w:pPr>
      <w:r>
        <w:t xml:space="preserve">В заключение важно напомнить самим себе, что введение этой </w:t>
      </w:r>
      <w:proofErr w:type="spellStart"/>
      <w:r>
        <w:t>тестократии</w:t>
      </w:r>
      <w:proofErr w:type="spellEnd"/>
      <w:r>
        <w:t xml:space="preserve"> было призвано обеспечить позитивный путь </w:t>
      </w:r>
      <w:r w:rsidR="00A06DD7">
        <w:t xml:space="preserve"> развития </w:t>
      </w:r>
      <w:r>
        <w:t>для общества: стандартизированные тесты и другие объективные показатели  умений должны были дать возможность администраторам сравнивать представителей различных демографических, географических и социальных групп</w:t>
      </w:r>
      <w:r w:rsidR="00A06DD7">
        <w:t xml:space="preserve">, и в результате </w:t>
      </w:r>
      <w:r>
        <w:t xml:space="preserve"> выработать стратегию политики равноправия.</w:t>
      </w:r>
    </w:p>
    <w:p w:rsidR="005D2C00" w:rsidRDefault="005D2C00" w:rsidP="005929EF">
      <w:pPr>
        <w:jc w:val="both"/>
      </w:pPr>
      <w:r>
        <w:t>Тем</w:t>
      </w:r>
      <w:r w:rsidRPr="003A3D83">
        <w:t xml:space="preserve"> </w:t>
      </w:r>
      <w:r>
        <w:t>не</w:t>
      </w:r>
      <w:r w:rsidRPr="003A3D83">
        <w:t xml:space="preserve"> </w:t>
      </w:r>
      <w:r>
        <w:t>менее</w:t>
      </w:r>
      <w:r w:rsidRPr="003A3D83">
        <w:t xml:space="preserve">, </w:t>
      </w:r>
      <w:r>
        <w:t>в</w:t>
      </w:r>
      <w:r w:rsidRPr="003A3D83">
        <w:t xml:space="preserve"> </w:t>
      </w:r>
      <w:r w:rsidR="006036A4">
        <w:t xml:space="preserve">своем </w:t>
      </w:r>
      <w:r>
        <w:t>текущем</w:t>
      </w:r>
      <w:r w:rsidRPr="003A3D83">
        <w:t xml:space="preserve"> </w:t>
      </w:r>
      <w:r>
        <w:t>значении</w:t>
      </w:r>
      <w:r w:rsidRPr="003A3D83">
        <w:t xml:space="preserve">, </w:t>
      </w:r>
      <w:r>
        <w:t>система</w:t>
      </w:r>
      <w:r w:rsidRPr="003A3D83">
        <w:t xml:space="preserve"> </w:t>
      </w:r>
      <w:r>
        <w:t>оценивания</w:t>
      </w:r>
      <w:r w:rsidRPr="003A3D83">
        <w:t xml:space="preserve"> </w:t>
      </w:r>
      <w:r>
        <w:t>и</w:t>
      </w:r>
      <w:r w:rsidRPr="003A3D83">
        <w:t xml:space="preserve"> </w:t>
      </w:r>
      <w:r>
        <w:t>сопутствующая</w:t>
      </w:r>
      <w:r w:rsidRPr="003A3D83">
        <w:t xml:space="preserve"> </w:t>
      </w:r>
      <w:r>
        <w:t>ей</w:t>
      </w:r>
      <w:r w:rsidRPr="003A3D83">
        <w:t xml:space="preserve"> </w:t>
      </w:r>
      <w:r>
        <w:t>индустрия</w:t>
      </w:r>
      <w:r w:rsidRPr="003A3D83">
        <w:t xml:space="preserve"> </w:t>
      </w:r>
      <w:r>
        <w:t>тестирования</w:t>
      </w:r>
      <w:r w:rsidRPr="003A3D83">
        <w:t xml:space="preserve"> </w:t>
      </w:r>
      <w:r>
        <w:t>были установлены в качестве «</w:t>
      </w:r>
      <w:r w:rsidRPr="00BC7451">
        <w:t xml:space="preserve">главного </w:t>
      </w:r>
      <w:r w:rsidR="00BC7451" w:rsidRPr="00BC7451">
        <w:t>сторожа, обеспечивающего допуск</w:t>
      </w:r>
      <w:r w:rsidRPr="00BC7451">
        <w:t xml:space="preserve"> </w:t>
      </w:r>
      <w:r w:rsidR="00BC7451" w:rsidRPr="00BC7451">
        <w:t xml:space="preserve">к </w:t>
      </w:r>
      <w:r w:rsidRPr="00BC7451">
        <w:t>социально</w:t>
      </w:r>
      <w:r w:rsidR="00BC7451" w:rsidRPr="00BC7451">
        <w:t>му</w:t>
      </w:r>
      <w:r w:rsidRPr="00BC7451">
        <w:t xml:space="preserve"> лифт</w:t>
      </w:r>
      <w:r w:rsidR="00BC7451" w:rsidRPr="00BC7451">
        <w:t>у вертикальной мобильности</w:t>
      </w:r>
      <w:r>
        <w:t>»</w:t>
      </w:r>
      <w:r w:rsidR="00BC7451">
        <w:t xml:space="preserve"> </w:t>
      </w:r>
      <w:r w:rsidRPr="003A3D83">
        <w:t>(</w:t>
      </w:r>
      <w:proofErr w:type="spellStart"/>
      <w:r w:rsidRPr="00485A93">
        <w:rPr>
          <w:lang w:val="en-US"/>
        </w:rPr>
        <w:t>Guinier</w:t>
      </w:r>
      <w:proofErr w:type="spellEnd"/>
      <w:r w:rsidRPr="003A3D83">
        <w:t xml:space="preserve">, 2003, </w:t>
      </w:r>
      <w:r w:rsidRPr="00485A93">
        <w:rPr>
          <w:lang w:val="en-US"/>
        </w:rPr>
        <w:t>p</w:t>
      </w:r>
      <w:r w:rsidRPr="003A3D83">
        <w:t>. 71).</w:t>
      </w:r>
    </w:p>
    <w:p w:rsidR="005D2C00" w:rsidRDefault="005D2C00" w:rsidP="00BF19F3"/>
    <w:p w:rsidR="00903E59" w:rsidRPr="00903E59" w:rsidRDefault="00903E59" w:rsidP="00903E59">
      <w:pPr>
        <w:rPr>
          <w:rFonts w:cstheme="minorHAnsi"/>
          <w:b/>
          <w:lang w:val="en-US"/>
        </w:rPr>
      </w:pPr>
      <w:r w:rsidRPr="00903E59">
        <w:rPr>
          <w:rFonts w:cstheme="minorHAnsi"/>
          <w:b/>
        </w:rPr>
        <w:t>Источники</w:t>
      </w:r>
    </w:p>
    <w:p w:rsidR="00903E59" w:rsidRPr="00903E59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proofErr w:type="spellStart"/>
      <w:proofErr w:type="gramStart"/>
      <w:r w:rsidRPr="00903E59">
        <w:rPr>
          <w:rFonts w:cstheme="minorHAnsi"/>
          <w:lang w:val="en-US"/>
        </w:rPr>
        <w:t>Allal</w:t>
      </w:r>
      <w:proofErr w:type="spellEnd"/>
      <w:r w:rsidRPr="00903E59">
        <w:rPr>
          <w:rFonts w:cstheme="minorHAnsi"/>
          <w:lang w:val="en-US"/>
        </w:rPr>
        <w:t xml:space="preserve">, L., </w:t>
      </w:r>
      <w:proofErr w:type="spellStart"/>
      <w:r w:rsidRPr="00903E59">
        <w:rPr>
          <w:rFonts w:cstheme="minorHAnsi"/>
          <w:lang w:val="en-US"/>
        </w:rPr>
        <w:t>Ducrey</w:t>
      </w:r>
      <w:proofErr w:type="spellEnd"/>
      <w:r w:rsidRPr="00903E59">
        <w:rPr>
          <w:rFonts w:cstheme="minorHAnsi"/>
          <w:lang w:val="en-US"/>
        </w:rPr>
        <w:t>, G.P. (2000), “Assessment of – or in – the zone of proximal</w:t>
      </w:r>
      <w:r w:rsidR="00085133" w:rsidRPr="00085133">
        <w:rPr>
          <w:rFonts w:cstheme="minorHAnsi"/>
          <w:lang w:val="en-US"/>
        </w:rPr>
        <w:t xml:space="preserve"> </w:t>
      </w:r>
      <w:r w:rsidRPr="00903E59">
        <w:rPr>
          <w:rFonts w:cstheme="minorHAnsi"/>
          <w:lang w:val="en-US"/>
        </w:rPr>
        <w:t xml:space="preserve">development”, </w:t>
      </w:r>
      <w:r w:rsidRPr="00903E59">
        <w:rPr>
          <w:rFonts w:cstheme="minorHAnsi"/>
          <w:i/>
          <w:iCs/>
          <w:lang w:val="en-US"/>
        </w:rPr>
        <w:t>Learning &amp; Instruction</w:t>
      </w:r>
      <w:r w:rsidRPr="00903E59">
        <w:rPr>
          <w:rFonts w:cstheme="minorHAnsi"/>
          <w:lang w:val="en-US"/>
        </w:rPr>
        <w:t>, 10, pp. 137-152.</w:t>
      </w:r>
      <w:proofErr w:type="gramEnd"/>
    </w:p>
    <w:p w:rsidR="00903E59" w:rsidRPr="00903E59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903E59">
        <w:rPr>
          <w:rFonts w:cstheme="minorHAnsi"/>
          <w:lang w:val="en-US"/>
        </w:rPr>
        <w:t xml:space="preserve">Alexander, R.J. (2004), “Still no pedagogy? </w:t>
      </w:r>
      <w:proofErr w:type="gramStart"/>
      <w:r w:rsidRPr="00903E59">
        <w:rPr>
          <w:rFonts w:cstheme="minorHAnsi"/>
          <w:lang w:val="en-US"/>
        </w:rPr>
        <w:t>Principle, pragmatism and compliance in</w:t>
      </w:r>
      <w:r w:rsidR="00085133" w:rsidRPr="00085133">
        <w:rPr>
          <w:rFonts w:cstheme="minorHAnsi"/>
          <w:lang w:val="en-US"/>
        </w:rPr>
        <w:t xml:space="preserve"> </w:t>
      </w:r>
      <w:r w:rsidRPr="00903E59">
        <w:rPr>
          <w:rFonts w:cstheme="minorHAnsi"/>
          <w:lang w:val="en-US"/>
        </w:rPr>
        <w:t xml:space="preserve">primary education”, </w:t>
      </w:r>
      <w:r w:rsidRPr="00903E59">
        <w:rPr>
          <w:rFonts w:cstheme="minorHAnsi"/>
          <w:i/>
          <w:iCs/>
          <w:lang w:val="en-US"/>
        </w:rPr>
        <w:t>Cambridge Journal of Education</w:t>
      </w:r>
      <w:r w:rsidRPr="00903E59">
        <w:rPr>
          <w:rFonts w:cstheme="minorHAnsi"/>
          <w:lang w:val="en-US"/>
        </w:rPr>
        <w:t>, 34 (1), pp. 7-33.</w:t>
      </w:r>
      <w:proofErr w:type="gramEnd"/>
    </w:p>
    <w:p w:rsidR="00903E59" w:rsidRPr="00085133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lang w:val="en-US"/>
        </w:rPr>
      </w:pPr>
      <w:r w:rsidRPr="00903E59">
        <w:rPr>
          <w:rFonts w:cstheme="minorHAnsi"/>
          <w:lang w:val="en-US"/>
        </w:rPr>
        <w:t xml:space="preserve">Alexander, R.J. (2005), </w:t>
      </w:r>
      <w:r w:rsidRPr="00903E59">
        <w:rPr>
          <w:rFonts w:cstheme="minorHAnsi"/>
          <w:i/>
          <w:iCs/>
          <w:lang w:val="en-US"/>
        </w:rPr>
        <w:t>Culture, Dialogue &amp; Learning: Notes on an Emerging</w:t>
      </w:r>
      <w:r w:rsidR="00085133" w:rsidRPr="00085133">
        <w:rPr>
          <w:rFonts w:cstheme="minorHAnsi"/>
          <w:i/>
          <w:iCs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Pedagogy</w:t>
      </w:r>
      <w:r w:rsidRPr="00903E59">
        <w:rPr>
          <w:rFonts w:cstheme="minorHAnsi"/>
          <w:lang w:val="en-US"/>
        </w:rPr>
        <w:t xml:space="preserve">, paper presented at International association for cognitive education &amp;psychology conference, </w:t>
      </w:r>
      <w:proofErr w:type="spellStart"/>
      <w:r w:rsidRPr="00903E59">
        <w:rPr>
          <w:rFonts w:cstheme="minorHAnsi"/>
          <w:lang w:val="en-US"/>
        </w:rPr>
        <w:t>Durham</w:t>
      </w:r>
      <w:proofErr w:type="gramStart"/>
      <w:r w:rsidRPr="00903E59">
        <w:rPr>
          <w:rFonts w:cstheme="minorHAnsi"/>
          <w:lang w:val="en-US"/>
        </w:rPr>
        <w:t>,Uk</w:t>
      </w:r>
      <w:proofErr w:type="spellEnd"/>
      <w:proofErr w:type="gramEnd"/>
      <w:r w:rsidRPr="00903E59">
        <w:rPr>
          <w:rFonts w:cstheme="minorHAnsi"/>
          <w:lang w:val="en-US"/>
        </w:rPr>
        <w:t>, July.</w:t>
      </w:r>
    </w:p>
    <w:p w:rsidR="00903E59" w:rsidRPr="00085133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lang w:val="en-US"/>
        </w:rPr>
      </w:pPr>
      <w:r w:rsidRPr="00903E59">
        <w:rPr>
          <w:rFonts w:cstheme="minorHAnsi"/>
          <w:lang w:val="en-US"/>
        </w:rPr>
        <w:t xml:space="preserve">Alexander, R.J. (2008), </w:t>
      </w:r>
      <w:r w:rsidRPr="00903E59">
        <w:rPr>
          <w:rFonts w:cstheme="minorHAnsi"/>
          <w:i/>
          <w:iCs/>
          <w:lang w:val="en-US"/>
        </w:rPr>
        <w:t xml:space="preserve">Education for All, The Quality Imperative and the Problem </w:t>
      </w:r>
      <w:proofErr w:type="spellStart"/>
      <w:r w:rsidRPr="00903E59">
        <w:rPr>
          <w:rFonts w:cstheme="minorHAnsi"/>
          <w:i/>
          <w:iCs/>
          <w:lang w:val="en-US"/>
        </w:rPr>
        <w:t>ofPedagogy</w:t>
      </w:r>
      <w:proofErr w:type="spellEnd"/>
      <w:r w:rsidRPr="00903E59">
        <w:rPr>
          <w:rFonts w:cstheme="minorHAnsi"/>
          <w:lang w:val="en-US"/>
        </w:rPr>
        <w:t>, Consortium for Research on educational access, transactions &amp; equity,</w:t>
      </w:r>
      <w:r w:rsidR="00085133" w:rsidRPr="00085133">
        <w:rPr>
          <w:rFonts w:cstheme="minorHAnsi"/>
          <w:i/>
          <w:iCs/>
          <w:lang w:val="en-US"/>
        </w:rPr>
        <w:t xml:space="preserve"> </w:t>
      </w:r>
      <w:r w:rsidRPr="00903E59">
        <w:rPr>
          <w:rFonts w:cstheme="minorHAnsi"/>
          <w:lang w:val="en-US"/>
        </w:rPr>
        <w:t>April.</w:t>
      </w:r>
    </w:p>
    <w:p w:rsidR="00903E59" w:rsidRPr="00903E59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proofErr w:type="spellStart"/>
      <w:r w:rsidRPr="00903E59">
        <w:rPr>
          <w:rFonts w:cstheme="minorHAnsi"/>
          <w:lang w:val="en-US"/>
        </w:rPr>
        <w:t>Bank</w:t>
      </w:r>
      <w:proofErr w:type="gramStart"/>
      <w:r w:rsidRPr="00903E59">
        <w:rPr>
          <w:rFonts w:cstheme="minorHAnsi"/>
          <w:lang w:val="en-US"/>
        </w:rPr>
        <w:t>,s</w:t>
      </w:r>
      <w:proofErr w:type="spellEnd"/>
      <w:proofErr w:type="gramEnd"/>
      <w:r w:rsidRPr="00903E59">
        <w:rPr>
          <w:rFonts w:cstheme="minorHAnsi"/>
          <w:lang w:val="en-US"/>
        </w:rPr>
        <w:t xml:space="preserve"> J. (1993), “Multicultural education: development, dimensions and</w:t>
      </w:r>
      <w:r w:rsidR="00085133" w:rsidRPr="00085133">
        <w:rPr>
          <w:rFonts w:cstheme="minorHAnsi"/>
          <w:lang w:val="en-US"/>
        </w:rPr>
        <w:t xml:space="preserve"> </w:t>
      </w:r>
      <w:r w:rsidRPr="00903E59">
        <w:rPr>
          <w:rFonts w:cstheme="minorHAnsi"/>
          <w:lang w:val="en-US"/>
        </w:rPr>
        <w:t xml:space="preserve">challenges”, </w:t>
      </w:r>
      <w:r w:rsidRPr="00903E59">
        <w:rPr>
          <w:rFonts w:cstheme="minorHAnsi"/>
          <w:i/>
          <w:iCs/>
          <w:lang w:val="en-US"/>
        </w:rPr>
        <w:t xml:space="preserve">Phi Delta </w:t>
      </w:r>
      <w:proofErr w:type="spellStart"/>
      <w:r w:rsidRPr="00903E59">
        <w:rPr>
          <w:rFonts w:cstheme="minorHAnsi"/>
          <w:i/>
          <w:iCs/>
          <w:lang w:val="en-US"/>
        </w:rPr>
        <w:t>Kappan</w:t>
      </w:r>
      <w:proofErr w:type="spellEnd"/>
      <w:r w:rsidRPr="00903E59">
        <w:rPr>
          <w:rFonts w:cstheme="minorHAnsi"/>
          <w:lang w:val="en-US"/>
        </w:rPr>
        <w:t>, 75 (1), pp. 21-28.</w:t>
      </w:r>
    </w:p>
    <w:p w:rsidR="00903E59" w:rsidRPr="00903E59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proofErr w:type="spellStart"/>
      <w:r w:rsidRPr="00903E59">
        <w:rPr>
          <w:rFonts w:cstheme="minorHAnsi"/>
          <w:lang w:val="en-US"/>
        </w:rPr>
        <w:t>Boaler</w:t>
      </w:r>
      <w:proofErr w:type="spellEnd"/>
      <w:r w:rsidRPr="00903E59">
        <w:rPr>
          <w:rFonts w:cstheme="minorHAnsi"/>
          <w:lang w:val="en-US"/>
        </w:rPr>
        <w:t>, J. (2005), “The ‘psychological prison’ from which they never escaped: the</w:t>
      </w:r>
      <w:r w:rsidR="00085133" w:rsidRPr="00085133">
        <w:rPr>
          <w:rFonts w:cstheme="minorHAnsi"/>
          <w:lang w:val="en-US"/>
        </w:rPr>
        <w:t xml:space="preserve"> </w:t>
      </w:r>
      <w:r w:rsidRPr="00903E59">
        <w:rPr>
          <w:rFonts w:cstheme="minorHAnsi"/>
          <w:lang w:val="en-US"/>
        </w:rPr>
        <w:t xml:space="preserve">role of ability grouping in reproducing social class inequities”, </w:t>
      </w:r>
      <w:r w:rsidRPr="00903E59">
        <w:rPr>
          <w:rFonts w:cstheme="minorHAnsi"/>
          <w:i/>
          <w:iCs/>
          <w:lang w:val="en-US"/>
        </w:rPr>
        <w:t>FORUM</w:t>
      </w:r>
      <w:r w:rsidRPr="00903E59">
        <w:rPr>
          <w:rFonts w:cstheme="minorHAnsi"/>
          <w:lang w:val="en-US"/>
        </w:rPr>
        <w:t>, 47 (2-3),</w:t>
      </w:r>
      <w:r w:rsidR="00085133" w:rsidRPr="00085133">
        <w:rPr>
          <w:rFonts w:cstheme="minorHAnsi"/>
          <w:lang w:val="en-US"/>
        </w:rPr>
        <w:t xml:space="preserve"> </w:t>
      </w:r>
      <w:r w:rsidRPr="00903E59">
        <w:rPr>
          <w:rFonts w:cstheme="minorHAnsi"/>
          <w:lang w:val="en-US"/>
        </w:rPr>
        <w:t>pp. 135-144.</w:t>
      </w:r>
    </w:p>
    <w:p w:rsidR="00903E59" w:rsidRPr="00085133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lang w:val="en-US"/>
        </w:rPr>
      </w:pPr>
      <w:proofErr w:type="gramStart"/>
      <w:r w:rsidRPr="00903E59">
        <w:rPr>
          <w:rFonts w:cstheme="minorHAnsi"/>
          <w:lang w:val="en-US"/>
        </w:rPr>
        <w:t xml:space="preserve">Boyle, B., Bragg J. (2006), “A curriculum without foundation”, </w:t>
      </w:r>
      <w:r w:rsidRPr="00903E59">
        <w:rPr>
          <w:rFonts w:cstheme="minorHAnsi"/>
          <w:i/>
          <w:iCs/>
          <w:lang w:val="en-US"/>
        </w:rPr>
        <w:t>British Educational</w:t>
      </w:r>
      <w:r w:rsidR="00085133" w:rsidRPr="00085133">
        <w:rPr>
          <w:rFonts w:cstheme="minorHAnsi"/>
          <w:i/>
          <w:iCs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Research Journal</w:t>
      </w:r>
      <w:r w:rsidRPr="00903E59">
        <w:rPr>
          <w:rFonts w:cstheme="minorHAnsi"/>
          <w:lang w:val="en-US"/>
        </w:rPr>
        <w:t>, 32 (4), pp. 569-582.</w:t>
      </w:r>
      <w:proofErr w:type="gramEnd"/>
    </w:p>
    <w:p w:rsidR="00903E59" w:rsidRPr="00903E59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903E59">
        <w:rPr>
          <w:rFonts w:cstheme="minorHAnsi"/>
          <w:lang w:val="en-US"/>
        </w:rPr>
        <w:t xml:space="preserve">Boyle, B., Bragg, J. (2009), “What a waste of money”, </w:t>
      </w:r>
      <w:r w:rsidRPr="00903E59">
        <w:rPr>
          <w:rFonts w:cstheme="minorHAnsi"/>
          <w:i/>
          <w:iCs/>
          <w:lang w:val="en-US"/>
        </w:rPr>
        <w:t>The Education Journal</w:t>
      </w:r>
      <w:r w:rsidRPr="00903E59">
        <w:rPr>
          <w:rFonts w:cstheme="minorHAnsi"/>
          <w:lang w:val="en-US"/>
        </w:rPr>
        <w:t>, 114</w:t>
      </w:r>
      <w:proofErr w:type="gramStart"/>
      <w:r w:rsidRPr="00903E59">
        <w:rPr>
          <w:rFonts w:cstheme="minorHAnsi"/>
          <w:lang w:val="en-US"/>
        </w:rPr>
        <w:t>,pp</w:t>
      </w:r>
      <w:proofErr w:type="gramEnd"/>
      <w:r w:rsidRPr="00903E59">
        <w:rPr>
          <w:rFonts w:cstheme="minorHAnsi"/>
          <w:lang w:val="en-US"/>
        </w:rPr>
        <w:t>. 44-47.</w:t>
      </w:r>
    </w:p>
    <w:p w:rsidR="00903E59" w:rsidRPr="00085133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lang w:val="en-US"/>
        </w:rPr>
      </w:pPr>
      <w:r w:rsidRPr="00903E59">
        <w:rPr>
          <w:rFonts w:cstheme="minorHAnsi"/>
          <w:lang w:val="en-US"/>
        </w:rPr>
        <w:t xml:space="preserve">Boyle, B., Charles, M. (2010a), </w:t>
      </w:r>
      <w:r w:rsidRPr="00903E59">
        <w:rPr>
          <w:rFonts w:cstheme="minorHAnsi"/>
          <w:i/>
          <w:iCs/>
          <w:lang w:val="en-US"/>
        </w:rPr>
        <w:t>Assessment for Future Generations: The Struggle to</w:t>
      </w:r>
      <w:r w:rsidR="00085133" w:rsidRPr="00085133">
        <w:rPr>
          <w:rFonts w:cstheme="minorHAnsi"/>
          <w:i/>
          <w:iCs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Ensure a Balance between Accountability and Comparability based on a</w:t>
      </w:r>
      <w:r w:rsidR="00085133" w:rsidRPr="00085133">
        <w:rPr>
          <w:rFonts w:cstheme="minorHAnsi"/>
          <w:i/>
          <w:iCs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“</w:t>
      </w:r>
      <w:proofErr w:type="spellStart"/>
      <w:r w:rsidRPr="00903E59">
        <w:rPr>
          <w:rFonts w:cstheme="minorHAnsi"/>
          <w:i/>
          <w:iCs/>
          <w:lang w:val="en-US"/>
        </w:rPr>
        <w:t>Testocracy</w:t>
      </w:r>
      <w:proofErr w:type="spellEnd"/>
      <w:r w:rsidRPr="00903E59">
        <w:rPr>
          <w:rFonts w:cstheme="minorHAnsi"/>
          <w:i/>
          <w:iCs/>
          <w:lang w:val="en-US"/>
        </w:rPr>
        <w:t>” and the Development of Humanistic Individuals through</w:t>
      </w:r>
      <w:r w:rsidR="00085133" w:rsidRPr="00085133">
        <w:rPr>
          <w:rFonts w:cstheme="minorHAnsi"/>
          <w:i/>
          <w:iCs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Assessment</w:t>
      </w:r>
      <w:r w:rsidRPr="00903E59">
        <w:rPr>
          <w:rFonts w:cstheme="minorHAnsi"/>
          <w:lang w:val="en-US"/>
        </w:rPr>
        <w:t>, keynote lecture presented at the Annual conference of the</w:t>
      </w:r>
      <w:r w:rsidR="00085133" w:rsidRPr="00085133">
        <w:rPr>
          <w:rFonts w:cstheme="minorHAnsi"/>
          <w:i/>
          <w:iCs/>
          <w:lang w:val="en-US"/>
        </w:rPr>
        <w:t xml:space="preserve"> </w:t>
      </w:r>
      <w:r w:rsidRPr="00903E59">
        <w:rPr>
          <w:rFonts w:cstheme="minorHAnsi"/>
          <w:lang w:val="en-US"/>
        </w:rPr>
        <w:t xml:space="preserve">International association of educational assessment (IAEA), Bangkok, </w:t>
      </w:r>
      <w:proofErr w:type="spellStart"/>
      <w:r w:rsidRPr="00903E59">
        <w:rPr>
          <w:rFonts w:cstheme="minorHAnsi"/>
          <w:lang w:val="en-US"/>
        </w:rPr>
        <w:t>Thailand,August</w:t>
      </w:r>
      <w:proofErr w:type="spellEnd"/>
      <w:r w:rsidRPr="00903E59">
        <w:rPr>
          <w:rFonts w:cstheme="minorHAnsi"/>
          <w:lang w:val="en-US"/>
        </w:rPr>
        <w:t>.</w:t>
      </w:r>
    </w:p>
    <w:p w:rsidR="00903E59" w:rsidRPr="00903E59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proofErr w:type="gramStart"/>
      <w:r w:rsidRPr="00903E59">
        <w:rPr>
          <w:rFonts w:cstheme="minorHAnsi"/>
          <w:lang w:val="en-US"/>
        </w:rPr>
        <w:t>Boyle, B., Charles M. (2010b), “Leading learning through assessment for learning”,</w:t>
      </w:r>
      <w:r w:rsidR="00085133" w:rsidRPr="00085133">
        <w:rPr>
          <w:rFonts w:cstheme="minorHAnsi"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School Leadership &amp; Management</w:t>
      </w:r>
      <w:r w:rsidRPr="00903E59">
        <w:rPr>
          <w:rFonts w:cstheme="minorHAnsi"/>
          <w:lang w:val="en-US"/>
        </w:rPr>
        <w:t>, 30 (3), pp. 285-300.</w:t>
      </w:r>
      <w:proofErr w:type="gramEnd"/>
    </w:p>
    <w:p w:rsidR="00903E59" w:rsidRPr="00903E59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proofErr w:type="spellStart"/>
      <w:r w:rsidRPr="00903E59">
        <w:rPr>
          <w:rFonts w:cstheme="minorHAnsi"/>
          <w:lang w:val="en-US"/>
        </w:rPr>
        <w:lastRenderedPageBreak/>
        <w:t>Brehony</w:t>
      </w:r>
      <w:proofErr w:type="spellEnd"/>
      <w:r w:rsidRPr="00903E59">
        <w:rPr>
          <w:rFonts w:cstheme="minorHAnsi"/>
          <w:lang w:val="en-US"/>
        </w:rPr>
        <w:t xml:space="preserve">, K.J. (2005), “Primary schooling under New </w:t>
      </w:r>
      <w:proofErr w:type="spellStart"/>
      <w:r w:rsidRPr="00903E59">
        <w:rPr>
          <w:rFonts w:cstheme="minorHAnsi"/>
          <w:lang w:val="en-US"/>
        </w:rPr>
        <w:t>Labour</w:t>
      </w:r>
      <w:proofErr w:type="spellEnd"/>
      <w:r w:rsidRPr="00903E59">
        <w:rPr>
          <w:rFonts w:cstheme="minorHAnsi"/>
          <w:lang w:val="en-US"/>
        </w:rPr>
        <w:t>: the irresolvable</w:t>
      </w:r>
      <w:r w:rsidR="00085133" w:rsidRPr="00085133">
        <w:rPr>
          <w:rFonts w:cstheme="minorHAnsi"/>
          <w:lang w:val="en-US"/>
        </w:rPr>
        <w:t xml:space="preserve"> </w:t>
      </w:r>
      <w:r w:rsidRPr="00903E59">
        <w:rPr>
          <w:rFonts w:cstheme="minorHAnsi"/>
          <w:lang w:val="en-US"/>
        </w:rPr>
        <w:t xml:space="preserve">contradiction of excellence and enjoyment”, </w:t>
      </w:r>
      <w:r w:rsidRPr="00903E59">
        <w:rPr>
          <w:rFonts w:cstheme="minorHAnsi"/>
          <w:i/>
          <w:iCs/>
          <w:lang w:val="en-US"/>
        </w:rPr>
        <w:t>Oxford Review of Education</w:t>
      </w:r>
      <w:r w:rsidRPr="00903E59">
        <w:rPr>
          <w:rFonts w:cstheme="minorHAnsi"/>
          <w:lang w:val="en-US"/>
        </w:rPr>
        <w:t>, 31 (1),</w:t>
      </w:r>
      <w:r w:rsidR="00085133" w:rsidRPr="00085133">
        <w:rPr>
          <w:rFonts w:cstheme="minorHAnsi"/>
          <w:lang w:val="en-US"/>
        </w:rPr>
        <w:t xml:space="preserve"> </w:t>
      </w:r>
      <w:r w:rsidRPr="00903E59">
        <w:rPr>
          <w:rFonts w:cstheme="minorHAnsi"/>
          <w:lang w:val="en-US"/>
        </w:rPr>
        <w:t>pp. 29-46.</w:t>
      </w:r>
    </w:p>
    <w:p w:rsidR="00903E59" w:rsidRPr="00085133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lang w:val="en-US"/>
        </w:rPr>
      </w:pPr>
      <w:r w:rsidRPr="00903E59">
        <w:rPr>
          <w:rFonts w:cstheme="minorHAnsi"/>
          <w:lang w:val="en-US"/>
        </w:rPr>
        <w:t xml:space="preserve">Department for children, schools and families (2007), </w:t>
      </w:r>
      <w:r w:rsidRPr="00903E59">
        <w:rPr>
          <w:rFonts w:cstheme="minorHAnsi"/>
          <w:i/>
          <w:iCs/>
          <w:lang w:val="en-US"/>
        </w:rPr>
        <w:t>Improving Writing with a</w:t>
      </w:r>
      <w:r w:rsidR="00085133" w:rsidRPr="00085133">
        <w:rPr>
          <w:rFonts w:cstheme="minorHAnsi"/>
          <w:i/>
          <w:iCs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Focus on Guided Writing</w:t>
      </w:r>
      <w:r w:rsidRPr="00903E59">
        <w:rPr>
          <w:rFonts w:cstheme="minorHAnsi"/>
          <w:lang w:val="en-US"/>
        </w:rPr>
        <w:t>, London: DCSF.</w:t>
      </w:r>
    </w:p>
    <w:p w:rsidR="00903E59" w:rsidRPr="00903E59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proofErr w:type="spellStart"/>
      <w:r w:rsidRPr="00903E59">
        <w:rPr>
          <w:rFonts w:cstheme="minorHAnsi"/>
          <w:lang w:val="en-US"/>
        </w:rPr>
        <w:t>Dunphy</w:t>
      </w:r>
      <w:proofErr w:type="spellEnd"/>
      <w:r w:rsidRPr="00903E59">
        <w:rPr>
          <w:rFonts w:cstheme="minorHAnsi"/>
          <w:lang w:val="en-US"/>
        </w:rPr>
        <w:t>, L. (2008), “Developing pedagogy in infant classes in primary schools in</w:t>
      </w:r>
      <w:r w:rsidR="00085133" w:rsidRPr="00085133">
        <w:rPr>
          <w:rFonts w:cstheme="minorHAnsi"/>
          <w:lang w:val="en-US"/>
        </w:rPr>
        <w:t xml:space="preserve"> </w:t>
      </w:r>
      <w:r w:rsidRPr="00903E59">
        <w:rPr>
          <w:rFonts w:cstheme="minorHAnsi"/>
          <w:lang w:val="en-US"/>
        </w:rPr>
        <w:t xml:space="preserve">Ireland”, </w:t>
      </w:r>
      <w:r w:rsidRPr="00903E59">
        <w:rPr>
          <w:rFonts w:cstheme="minorHAnsi"/>
          <w:i/>
          <w:iCs/>
          <w:lang w:val="en-US"/>
        </w:rPr>
        <w:t>Learning from Research</w:t>
      </w:r>
      <w:r w:rsidRPr="00903E59">
        <w:rPr>
          <w:rFonts w:cstheme="minorHAnsi"/>
          <w:lang w:val="en-US"/>
        </w:rPr>
        <w:t>, 27 (1), pp. 55-70.</w:t>
      </w:r>
    </w:p>
    <w:p w:rsidR="00903E59" w:rsidRPr="00085133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lang w:val="en-US"/>
        </w:rPr>
      </w:pPr>
      <w:r w:rsidRPr="00903E59">
        <w:rPr>
          <w:rFonts w:cstheme="minorHAnsi"/>
          <w:lang w:val="en-US"/>
        </w:rPr>
        <w:t xml:space="preserve">Dyson, L. (2004), </w:t>
      </w:r>
      <w:r w:rsidRPr="00903E59">
        <w:rPr>
          <w:rFonts w:cstheme="minorHAnsi"/>
          <w:i/>
          <w:iCs/>
          <w:lang w:val="en-US"/>
        </w:rPr>
        <w:t xml:space="preserve">The Effect of </w:t>
      </w:r>
      <w:proofErr w:type="spellStart"/>
      <w:r w:rsidRPr="00903E59">
        <w:rPr>
          <w:rFonts w:cstheme="minorHAnsi"/>
          <w:i/>
          <w:iCs/>
          <w:lang w:val="en-US"/>
        </w:rPr>
        <w:t>Neighbourhood</w:t>
      </w:r>
      <w:proofErr w:type="spellEnd"/>
      <w:r w:rsidRPr="00903E59">
        <w:rPr>
          <w:rFonts w:cstheme="minorHAnsi"/>
          <w:i/>
          <w:iCs/>
          <w:lang w:val="en-US"/>
        </w:rPr>
        <w:t xml:space="preserve"> Poverty and Low-income on the</w:t>
      </w:r>
      <w:r w:rsidR="00085133" w:rsidRPr="00085133">
        <w:rPr>
          <w:rFonts w:cstheme="minorHAnsi"/>
          <w:i/>
          <w:iCs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School Context: Teachers’ Expectations for Achievement and Rating of</w:t>
      </w:r>
      <w:r w:rsidR="00085133" w:rsidRPr="00085133">
        <w:rPr>
          <w:rFonts w:cstheme="minorHAnsi"/>
          <w:i/>
          <w:iCs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Achievement Motivation of Elementary School Children</w:t>
      </w:r>
      <w:r w:rsidRPr="00903E59">
        <w:rPr>
          <w:rFonts w:cstheme="minorHAnsi"/>
          <w:lang w:val="en-US"/>
        </w:rPr>
        <w:t>, paper presented to the</w:t>
      </w:r>
      <w:r w:rsidR="00085133" w:rsidRPr="00085133">
        <w:rPr>
          <w:rFonts w:cstheme="minorHAnsi"/>
          <w:i/>
          <w:iCs/>
          <w:lang w:val="en-US"/>
        </w:rPr>
        <w:t xml:space="preserve"> </w:t>
      </w:r>
      <w:r w:rsidRPr="00903E59">
        <w:rPr>
          <w:rFonts w:cstheme="minorHAnsi"/>
          <w:lang w:val="en-US"/>
        </w:rPr>
        <w:t>Canadian society for the study of education, Winnipeg, Canada.</w:t>
      </w:r>
    </w:p>
    <w:p w:rsidR="00903E59" w:rsidRPr="00085133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lang w:val="en-US"/>
        </w:rPr>
      </w:pPr>
      <w:r w:rsidRPr="00903E59">
        <w:rPr>
          <w:rFonts w:cstheme="minorHAnsi"/>
          <w:lang w:val="en-US"/>
        </w:rPr>
        <w:t xml:space="preserve">Edwards, A. (2001), “Researching pedagogy: a sociocultural agenda”, </w:t>
      </w:r>
      <w:r w:rsidRPr="00903E59">
        <w:rPr>
          <w:rFonts w:cstheme="minorHAnsi"/>
          <w:i/>
          <w:iCs/>
          <w:lang w:val="en-US"/>
        </w:rPr>
        <w:t>Pedagogy,</w:t>
      </w:r>
      <w:r w:rsidR="00085133" w:rsidRPr="00085133">
        <w:rPr>
          <w:rFonts w:cstheme="minorHAnsi"/>
          <w:i/>
          <w:iCs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Culture and Society</w:t>
      </w:r>
      <w:r w:rsidRPr="00903E59">
        <w:rPr>
          <w:rFonts w:cstheme="minorHAnsi"/>
          <w:lang w:val="en-US"/>
        </w:rPr>
        <w:t>, 9, pp. 161-186.</w:t>
      </w:r>
    </w:p>
    <w:p w:rsidR="00903E59" w:rsidRPr="002C673F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lang w:val="en-US"/>
        </w:rPr>
      </w:pPr>
      <w:r w:rsidRPr="00903E59">
        <w:rPr>
          <w:rFonts w:cstheme="minorHAnsi"/>
          <w:lang w:val="en-US"/>
        </w:rPr>
        <w:t xml:space="preserve">Flower, L., Hayes, J.R., Carey, L., </w:t>
      </w:r>
      <w:proofErr w:type="spellStart"/>
      <w:r w:rsidRPr="00903E59">
        <w:rPr>
          <w:rFonts w:cstheme="minorHAnsi"/>
          <w:lang w:val="en-US"/>
        </w:rPr>
        <w:t>Schriver</w:t>
      </w:r>
      <w:proofErr w:type="spellEnd"/>
      <w:r w:rsidRPr="00903E59">
        <w:rPr>
          <w:rFonts w:cstheme="minorHAnsi"/>
          <w:lang w:val="en-US"/>
        </w:rPr>
        <w:t xml:space="preserve">, K., </w:t>
      </w:r>
      <w:proofErr w:type="spellStart"/>
      <w:r w:rsidRPr="00903E59">
        <w:rPr>
          <w:rFonts w:cstheme="minorHAnsi"/>
          <w:lang w:val="en-US"/>
        </w:rPr>
        <w:t>Stratman</w:t>
      </w:r>
      <w:proofErr w:type="spellEnd"/>
      <w:r w:rsidRPr="00903E59">
        <w:rPr>
          <w:rFonts w:cstheme="minorHAnsi"/>
          <w:lang w:val="en-US"/>
        </w:rPr>
        <w:t xml:space="preserve">, J. (1986), </w:t>
      </w:r>
      <w:r w:rsidRPr="00903E59">
        <w:rPr>
          <w:rFonts w:cstheme="minorHAnsi"/>
          <w:i/>
          <w:iCs/>
          <w:lang w:val="en-US"/>
        </w:rPr>
        <w:t>Detection,</w:t>
      </w:r>
      <w:r w:rsidR="002C673F" w:rsidRPr="002C673F">
        <w:rPr>
          <w:rFonts w:cstheme="minorHAnsi"/>
          <w:i/>
          <w:iCs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Diagnosis and the Strategies of Revision</w:t>
      </w:r>
      <w:r w:rsidRPr="00903E59">
        <w:rPr>
          <w:rFonts w:cstheme="minorHAnsi"/>
          <w:lang w:val="en-US"/>
        </w:rPr>
        <w:t>, College Composition and Communication,</w:t>
      </w:r>
      <w:r w:rsidR="002C673F" w:rsidRPr="002C673F">
        <w:rPr>
          <w:rFonts w:cstheme="minorHAnsi"/>
          <w:i/>
          <w:iCs/>
          <w:lang w:val="en-US"/>
        </w:rPr>
        <w:t xml:space="preserve"> </w:t>
      </w:r>
      <w:r w:rsidRPr="00903E59">
        <w:rPr>
          <w:rFonts w:cstheme="minorHAnsi"/>
          <w:lang w:val="en-US"/>
        </w:rPr>
        <w:t>37 (1), pp. 16-53.</w:t>
      </w:r>
    </w:p>
    <w:p w:rsidR="00903E59" w:rsidRPr="00903E59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proofErr w:type="spellStart"/>
      <w:r w:rsidRPr="00903E59">
        <w:rPr>
          <w:rFonts w:cstheme="minorHAnsi"/>
          <w:lang w:val="en-US"/>
        </w:rPr>
        <w:t>Freire</w:t>
      </w:r>
      <w:proofErr w:type="spellEnd"/>
      <w:r w:rsidRPr="00903E59">
        <w:rPr>
          <w:rFonts w:cstheme="minorHAnsi"/>
          <w:lang w:val="en-US"/>
        </w:rPr>
        <w:t xml:space="preserve">, P. (1970), </w:t>
      </w:r>
      <w:r w:rsidRPr="00903E59">
        <w:rPr>
          <w:rFonts w:cstheme="minorHAnsi"/>
          <w:i/>
          <w:iCs/>
          <w:lang w:val="en-US"/>
        </w:rPr>
        <w:t>Pedagogy of the Oppressed</w:t>
      </w:r>
      <w:r w:rsidRPr="00903E59">
        <w:rPr>
          <w:rFonts w:cstheme="minorHAnsi"/>
          <w:lang w:val="en-US"/>
        </w:rPr>
        <w:t>, New York: Continuum.</w:t>
      </w:r>
    </w:p>
    <w:p w:rsidR="00903E59" w:rsidRPr="002C673F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lang w:val="en-US"/>
        </w:rPr>
      </w:pPr>
      <w:proofErr w:type="spellStart"/>
      <w:r w:rsidRPr="00903E59">
        <w:rPr>
          <w:rFonts w:cstheme="minorHAnsi"/>
          <w:lang w:val="en-US"/>
        </w:rPr>
        <w:t>Gorard</w:t>
      </w:r>
      <w:proofErr w:type="spellEnd"/>
      <w:r w:rsidRPr="00903E59">
        <w:rPr>
          <w:rFonts w:cstheme="minorHAnsi"/>
          <w:lang w:val="en-US"/>
        </w:rPr>
        <w:t xml:space="preserve">, S. (2010), “Serious doubts about school effectiveness”, </w:t>
      </w:r>
      <w:r w:rsidRPr="00903E59">
        <w:rPr>
          <w:rFonts w:cstheme="minorHAnsi"/>
          <w:i/>
          <w:iCs/>
          <w:lang w:val="en-US"/>
        </w:rPr>
        <w:t>British Educational</w:t>
      </w:r>
      <w:r w:rsidR="002C673F" w:rsidRPr="002C673F">
        <w:rPr>
          <w:rFonts w:cstheme="minorHAnsi"/>
          <w:i/>
          <w:iCs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Research Journal</w:t>
      </w:r>
      <w:r w:rsidRPr="00903E59">
        <w:rPr>
          <w:rFonts w:cstheme="minorHAnsi"/>
          <w:lang w:val="en-US"/>
        </w:rPr>
        <w:t>, 36 (5), pp. 745-766.</w:t>
      </w:r>
    </w:p>
    <w:p w:rsidR="00903E59" w:rsidRPr="002C673F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lang w:val="en-US"/>
        </w:rPr>
      </w:pPr>
      <w:proofErr w:type="spellStart"/>
      <w:r w:rsidRPr="00903E59">
        <w:rPr>
          <w:rFonts w:cstheme="minorHAnsi"/>
          <w:lang w:val="en-US"/>
        </w:rPr>
        <w:t>Gorard</w:t>
      </w:r>
      <w:proofErr w:type="spellEnd"/>
      <w:r w:rsidRPr="00903E59">
        <w:rPr>
          <w:rFonts w:cstheme="minorHAnsi"/>
          <w:lang w:val="en-US"/>
        </w:rPr>
        <w:t>, S., Smith, E. (2004), “What is ‘underachievement’ at school?</w:t>
      </w:r>
      <w:proofErr w:type="gramStart"/>
      <w:r w:rsidRPr="00903E59">
        <w:rPr>
          <w:rFonts w:cstheme="minorHAnsi"/>
          <w:lang w:val="en-US"/>
        </w:rPr>
        <w:t>”,</w:t>
      </w:r>
      <w:proofErr w:type="gramEnd"/>
      <w:r w:rsidRPr="00903E59">
        <w:rPr>
          <w:rFonts w:cstheme="minorHAnsi"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School</w:t>
      </w:r>
      <w:r w:rsidR="002C673F" w:rsidRPr="002C673F">
        <w:rPr>
          <w:rFonts w:cstheme="minorHAnsi"/>
          <w:i/>
          <w:iCs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Leadership &amp; Management</w:t>
      </w:r>
      <w:r w:rsidRPr="00903E59">
        <w:rPr>
          <w:rFonts w:cstheme="minorHAnsi"/>
          <w:lang w:val="en-US"/>
        </w:rPr>
        <w:t>, 24 (2), pp. 205-225.</w:t>
      </w:r>
    </w:p>
    <w:p w:rsidR="00903E59" w:rsidRPr="00903E59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proofErr w:type="spellStart"/>
      <w:r w:rsidRPr="00903E59">
        <w:rPr>
          <w:rFonts w:cstheme="minorHAnsi"/>
          <w:lang w:val="en-US"/>
        </w:rPr>
        <w:t>Graziano</w:t>
      </w:r>
      <w:proofErr w:type="spellEnd"/>
      <w:r w:rsidRPr="00903E59">
        <w:rPr>
          <w:rFonts w:cstheme="minorHAnsi"/>
          <w:lang w:val="en-US"/>
        </w:rPr>
        <w:t>, K.G. (2008), “Walk the talk: connecting critical pedagogy and practice in</w:t>
      </w:r>
      <w:r w:rsidR="002C673F" w:rsidRPr="002C673F">
        <w:rPr>
          <w:rFonts w:cstheme="minorHAnsi"/>
          <w:lang w:val="en-US"/>
        </w:rPr>
        <w:t xml:space="preserve"> </w:t>
      </w:r>
      <w:r w:rsidRPr="00903E59">
        <w:rPr>
          <w:rFonts w:cstheme="minorHAnsi"/>
          <w:lang w:val="en-US"/>
        </w:rPr>
        <w:t xml:space="preserve">teacher education”, </w:t>
      </w:r>
      <w:r w:rsidRPr="00903E59">
        <w:rPr>
          <w:rFonts w:cstheme="minorHAnsi"/>
          <w:i/>
          <w:iCs/>
          <w:lang w:val="en-US"/>
        </w:rPr>
        <w:t>Teaching Education</w:t>
      </w:r>
      <w:r w:rsidRPr="00903E59">
        <w:rPr>
          <w:rFonts w:cstheme="minorHAnsi"/>
          <w:lang w:val="en-US"/>
        </w:rPr>
        <w:t>, 19 (2), pp. 153-163.</w:t>
      </w:r>
    </w:p>
    <w:p w:rsidR="00903E59" w:rsidRPr="00903E59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903E59">
        <w:rPr>
          <w:rFonts w:cstheme="minorHAnsi"/>
          <w:lang w:val="en-US"/>
        </w:rPr>
        <w:t xml:space="preserve">Gray, J. (2001), </w:t>
      </w:r>
      <w:r w:rsidRPr="00903E59">
        <w:rPr>
          <w:rFonts w:cstheme="minorHAnsi"/>
          <w:i/>
          <w:iCs/>
          <w:lang w:val="en-US"/>
        </w:rPr>
        <w:t>Success against the Odds: Five Years on</w:t>
      </w:r>
      <w:r w:rsidRPr="00903E59">
        <w:rPr>
          <w:rFonts w:cstheme="minorHAnsi"/>
          <w:lang w:val="en-US"/>
        </w:rPr>
        <w:t xml:space="preserve">, London: </w:t>
      </w:r>
      <w:proofErr w:type="spellStart"/>
      <w:r w:rsidRPr="00903E59">
        <w:rPr>
          <w:rFonts w:cstheme="minorHAnsi"/>
          <w:lang w:val="en-US"/>
        </w:rPr>
        <w:t>Routledge</w:t>
      </w:r>
      <w:proofErr w:type="spellEnd"/>
      <w:r w:rsidRPr="00903E59">
        <w:rPr>
          <w:rFonts w:cstheme="minorHAnsi"/>
          <w:lang w:val="en-US"/>
        </w:rPr>
        <w:t>.</w:t>
      </w:r>
    </w:p>
    <w:p w:rsidR="00903E59" w:rsidRPr="00903E59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903E59">
        <w:rPr>
          <w:rFonts w:cstheme="minorHAnsi"/>
          <w:lang w:val="en-US"/>
        </w:rPr>
        <w:t>Gray, J. (2004), “Frames of reference and traditions of interpretation: some issues in</w:t>
      </w:r>
      <w:r w:rsidR="002C673F" w:rsidRPr="002C673F">
        <w:rPr>
          <w:rFonts w:cstheme="minorHAnsi"/>
          <w:lang w:val="en-US"/>
        </w:rPr>
        <w:t xml:space="preserve"> </w:t>
      </w:r>
      <w:r w:rsidRPr="00903E59">
        <w:rPr>
          <w:rFonts w:cstheme="minorHAnsi"/>
          <w:lang w:val="en-US"/>
        </w:rPr>
        <w:t xml:space="preserve">the identification of ‘under-achieving’ schools”, </w:t>
      </w:r>
      <w:r w:rsidRPr="00903E59">
        <w:rPr>
          <w:rFonts w:cstheme="minorHAnsi"/>
          <w:i/>
          <w:iCs/>
          <w:lang w:val="en-US"/>
        </w:rPr>
        <w:t>British Journal of Educational</w:t>
      </w:r>
      <w:r w:rsidR="002C673F" w:rsidRPr="002C673F">
        <w:rPr>
          <w:rFonts w:cstheme="minorHAnsi"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Studies</w:t>
      </w:r>
      <w:r w:rsidRPr="00903E59">
        <w:rPr>
          <w:rFonts w:cstheme="minorHAnsi"/>
          <w:lang w:val="en-US"/>
        </w:rPr>
        <w:t>, 52 (3), pp. 293-309.</w:t>
      </w:r>
    </w:p>
    <w:p w:rsidR="00903E59" w:rsidRPr="00903E59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proofErr w:type="spellStart"/>
      <w:r w:rsidRPr="00903E59">
        <w:rPr>
          <w:rFonts w:cstheme="minorHAnsi"/>
          <w:lang w:val="en-US"/>
        </w:rPr>
        <w:t>Guinier</w:t>
      </w:r>
      <w:proofErr w:type="spellEnd"/>
      <w:r w:rsidRPr="00903E59">
        <w:rPr>
          <w:rFonts w:cstheme="minorHAnsi"/>
          <w:lang w:val="en-US"/>
        </w:rPr>
        <w:t>, L. (2003), “The Supreme Court, 2002 term: comment: admissions rituals as</w:t>
      </w:r>
      <w:r w:rsidR="002C673F" w:rsidRPr="002C673F">
        <w:rPr>
          <w:rFonts w:cstheme="minorHAnsi"/>
          <w:lang w:val="en-US"/>
        </w:rPr>
        <w:t xml:space="preserve"> </w:t>
      </w:r>
      <w:r w:rsidRPr="00903E59">
        <w:rPr>
          <w:rFonts w:cstheme="minorHAnsi"/>
          <w:lang w:val="en-US"/>
        </w:rPr>
        <w:t xml:space="preserve">political acts: guardians at the gates of our democratic ideals”, </w:t>
      </w:r>
      <w:r w:rsidRPr="00903E59">
        <w:rPr>
          <w:rFonts w:cstheme="minorHAnsi"/>
          <w:i/>
          <w:iCs/>
          <w:lang w:val="en-US"/>
        </w:rPr>
        <w:t>Harvard Law</w:t>
      </w:r>
      <w:r w:rsidR="002C673F" w:rsidRPr="002C673F">
        <w:rPr>
          <w:rFonts w:cstheme="minorHAnsi"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Review</w:t>
      </w:r>
      <w:r w:rsidRPr="00903E59">
        <w:rPr>
          <w:rFonts w:cstheme="minorHAnsi"/>
          <w:lang w:val="en-US"/>
        </w:rPr>
        <w:t>, November.</w:t>
      </w:r>
    </w:p>
    <w:p w:rsidR="00903E59" w:rsidRPr="002C673F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lang w:val="en-US"/>
        </w:rPr>
      </w:pPr>
      <w:proofErr w:type="spellStart"/>
      <w:r w:rsidRPr="00903E59">
        <w:rPr>
          <w:rFonts w:cstheme="minorHAnsi"/>
          <w:lang w:val="en-US"/>
        </w:rPr>
        <w:t>Guinier</w:t>
      </w:r>
      <w:proofErr w:type="spellEnd"/>
      <w:r w:rsidRPr="00903E59">
        <w:rPr>
          <w:rFonts w:cstheme="minorHAnsi"/>
          <w:lang w:val="en-US"/>
        </w:rPr>
        <w:t xml:space="preserve">, L., Torres, G. (2003), </w:t>
      </w:r>
      <w:r w:rsidRPr="00903E59">
        <w:rPr>
          <w:rFonts w:cstheme="minorHAnsi"/>
          <w:i/>
          <w:iCs/>
          <w:lang w:val="en-US"/>
        </w:rPr>
        <w:t>The Miner’s Canary: Enlisting Race, Resisting Power,</w:t>
      </w:r>
      <w:r w:rsidR="002C673F" w:rsidRPr="002C673F">
        <w:rPr>
          <w:rFonts w:cstheme="minorHAnsi"/>
          <w:i/>
          <w:iCs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Transforming Democracy</w:t>
      </w:r>
      <w:r w:rsidRPr="00903E59">
        <w:rPr>
          <w:rFonts w:cstheme="minorHAnsi"/>
          <w:lang w:val="en-US"/>
        </w:rPr>
        <w:t xml:space="preserve">, </w:t>
      </w:r>
      <w:proofErr w:type="gramStart"/>
      <w:r w:rsidRPr="00903E59">
        <w:rPr>
          <w:rFonts w:cstheme="minorHAnsi"/>
          <w:lang w:val="en-US"/>
        </w:rPr>
        <w:t>Cambridge</w:t>
      </w:r>
      <w:proofErr w:type="gramEnd"/>
      <w:r w:rsidRPr="00903E59">
        <w:rPr>
          <w:rFonts w:cstheme="minorHAnsi"/>
          <w:lang w:val="en-US"/>
        </w:rPr>
        <w:t>, Mass.: Harvard University Press.</w:t>
      </w:r>
    </w:p>
    <w:p w:rsidR="00903E59" w:rsidRPr="00903E59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903E59">
        <w:rPr>
          <w:rFonts w:cstheme="minorHAnsi"/>
          <w:lang w:val="en-US"/>
        </w:rPr>
        <w:t xml:space="preserve">Hall, K., Collins, J., Benjamin, S., </w:t>
      </w:r>
      <w:proofErr w:type="spellStart"/>
      <w:r w:rsidRPr="00903E59">
        <w:rPr>
          <w:rFonts w:cstheme="minorHAnsi"/>
          <w:lang w:val="en-US"/>
        </w:rPr>
        <w:t>Nind</w:t>
      </w:r>
      <w:proofErr w:type="spellEnd"/>
      <w:r w:rsidRPr="00903E59">
        <w:rPr>
          <w:rFonts w:cstheme="minorHAnsi"/>
          <w:lang w:val="en-US"/>
        </w:rPr>
        <w:t>, M., Sheehy, K. (2004), “</w:t>
      </w:r>
      <w:proofErr w:type="spellStart"/>
      <w:r w:rsidRPr="00903E59">
        <w:rPr>
          <w:rFonts w:cstheme="minorHAnsi"/>
          <w:lang w:val="en-US"/>
        </w:rPr>
        <w:t>SATurated</w:t>
      </w:r>
      <w:proofErr w:type="spellEnd"/>
      <w:r w:rsidRPr="00903E59">
        <w:rPr>
          <w:rFonts w:cstheme="minorHAnsi"/>
          <w:lang w:val="en-US"/>
        </w:rPr>
        <w:t xml:space="preserve"> models</w:t>
      </w:r>
      <w:r w:rsidR="002C673F" w:rsidRPr="002C673F">
        <w:rPr>
          <w:rFonts w:cstheme="minorHAnsi"/>
          <w:lang w:val="en-US"/>
        </w:rPr>
        <w:t xml:space="preserve"> </w:t>
      </w:r>
      <w:r w:rsidRPr="00903E59">
        <w:rPr>
          <w:rFonts w:cstheme="minorHAnsi"/>
          <w:lang w:val="en-US"/>
        </w:rPr>
        <w:t xml:space="preserve">of </w:t>
      </w:r>
      <w:proofErr w:type="spellStart"/>
      <w:r w:rsidRPr="00903E59">
        <w:rPr>
          <w:rFonts w:cstheme="minorHAnsi"/>
          <w:lang w:val="en-US"/>
        </w:rPr>
        <w:t>pupildom</w:t>
      </w:r>
      <w:proofErr w:type="spellEnd"/>
      <w:r w:rsidRPr="00903E59">
        <w:rPr>
          <w:rFonts w:cstheme="minorHAnsi"/>
          <w:lang w:val="en-US"/>
        </w:rPr>
        <w:t xml:space="preserve">: assessment and inclusion/exclusion”, </w:t>
      </w:r>
      <w:r w:rsidRPr="00903E59">
        <w:rPr>
          <w:rFonts w:cstheme="minorHAnsi"/>
          <w:i/>
          <w:iCs/>
          <w:lang w:val="en-US"/>
        </w:rPr>
        <w:t>British Educational Research</w:t>
      </w:r>
      <w:r w:rsidR="002C673F" w:rsidRPr="002C673F">
        <w:rPr>
          <w:rFonts w:cstheme="minorHAnsi"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Journal</w:t>
      </w:r>
      <w:r w:rsidRPr="00903E59">
        <w:rPr>
          <w:rFonts w:cstheme="minorHAnsi"/>
          <w:lang w:val="en-US"/>
        </w:rPr>
        <w:t>, 30 (6), pp. 801-817.</w:t>
      </w:r>
    </w:p>
    <w:p w:rsidR="00903E59" w:rsidRPr="00903E59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903E59">
        <w:rPr>
          <w:rFonts w:cstheme="minorHAnsi"/>
          <w:lang w:val="en-US"/>
        </w:rPr>
        <w:t>Hayes, N. (2008), “Teaching matters in early education practice: the case for a</w:t>
      </w:r>
      <w:r w:rsidR="002C673F" w:rsidRPr="002C673F">
        <w:rPr>
          <w:rFonts w:cstheme="minorHAnsi"/>
          <w:lang w:val="en-US"/>
        </w:rPr>
        <w:t xml:space="preserve"> </w:t>
      </w:r>
      <w:r w:rsidRPr="00903E59">
        <w:rPr>
          <w:rFonts w:cstheme="minorHAnsi"/>
          <w:lang w:val="en-US"/>
        </w:rPr>
        <w:t xml:space="preserve">nurturing pedagogy”, </w:t>
      </w:r>
      <w:r w:rsidRPr="00903E59">
        <w:rPr>
          <w:rFonts w:cstheme="minorHAnsi"/>
          <w:i/>
          <w:iCs/>
          <w:lang w:val="en-US"/>
        </w:rPr>
        <w:t>Early Education &amp; Development</w:t>
      </w:r>
      <w:r w:rsidRPr="00903E59">
        <w:rPr>
          <w:rFonts w:cstheme="minorHAnsi"/>
          <w:lang w:val="en-US"/>
        </w:rPr>
        <w:t>, 19 (3), pp. 430-440.</w:t>
      </w:r>
    </w:p>
    <w:p w:rsidR="00903E59" w:rsidRPr="00903E59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proofErr w:type="spellStart"/>
      <w:r w:rsidRPr="00903E59">
        <w:rPr>
          <w:rFonts w:cstheme="minorHAnsi"/>
          <w:lang w:val="en-US"/>
        </w:rPr>
        <w:t>Huitt</w:t>
      </w:r>
      <w:proofErr w:type="spellEnd"/>
      <w:r w:rsidRPr="00903E59">
        <w:rPr>
          <w:rFonts w:cstheme="minorHAnsi"/>
          <w:lang w:val="en-US"/>
        </w:rPr>
        <w:t xml:space="preserve">, W. (2003), </w:t>
      </w:r>
      <w:r w:rsidRPr="00903E59">
        <w:rPr>
          <w:rFonts w:cstheme="minorHAnsi"/>
          <w:i/>
          <w:iCs/>
          <w:lang w:val="en-US"/>
        </w:rPr>
        <w:t>Conation as an Important Factor of Mind</w:t>
      </w:r>
      <w:r w:rsidRPr="00903E59">
        <w:rPr>
          <w:rFonts w:cstheme="minorHAnsi"/>
          <w:lang w:val="en-US"/>
        </w:rPr>
        <w:t xml:space="preserve">, </w:t>
      </w:r>
      <w:hyperlink r:id="rId10" w:history="1">
        <w:r w:rsidR="002C673F" w:rsidRPr="00B310ED">
          <w:rPr>
            <w:rStyle w:val="a3"/>
            <w:rFonts w:cstheme="minorHAnsi"/>
            <w:lang w:val="en-US"/>
          </w:rPr>
          <w:t>http://chiron,Valdosta.edu/</w:t>
        </w:r>
      </w:hyperlink>
      <w:r w:rsidR="002C673F" w:rsidRPr="002C673F">
        <w:rPr>
          <w:rFonts w:cstheme="minorHAnsi"/>
          <w:lang w:val="en-US"/>
        </w:rPr>
        <w:t xml:space="preserve"> </w:t>
      </w:r>
      <w:proofErr w:type="spellStart"/>
      <w:r w:rsidRPr="00903E59">
        <w:rPr>
          <w:rFonts w:cstheme="minorHAnsi"/>
          <w:lang w:val="en-US"/>
        </w:rPr>
        <w:t>whuitt</w:t>
      </w:r>
      <w:proofErr w:type="spellEnd"/>
      <w:r w:rsidRPr="00903E59">
        <w:rPr>
          <w:rFonts w:cstheme="minorHAnsi"/>
          <w:lang w:val="en-US"/>
        </w:rPr>
        <w:t>/col/</w:t>
      </w:r>
      <w:proofErr w:type="spellStart"/>
      <w:r w:rsidRPr="00903E59">
        <w:rPr>
          <w:rFonts w:cstheme="minorHAnsi"/>
          <w:lang w:val="en-US"/>
        </w:rPr>
        <w:t>regsys</w:t>
      </w:r>
      <w:proofErr w:type="spellEnd"/>
      <w:r w:rsidRPr="00903E59">
        <w:rPr>
          <w:rFonts w:cstheme="minorHAnsi"/>
          <w:lang w:val="en-US"/>
        </w:rPr>
        <w:t>/conation.html.</w:t>
      </w:r>
    </w:p>
    <w:p w:rsidR="00903E59" w:rsidRPr="00903E59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proofErr w:type="spellStart"/>
      <w:r w:rsidRPr="00903E59">
        <w:rPr>
          <w:rFonts w:cstheme="minorHAnsi"/>
          <w:lang w:val="en-US"/>
        </w:rPr>
        <w:t>Karsten</w:t>
      </w:r>
      <w:proofErr w:type="spellEnd"/>
      <w:r w:rsidRPr="00903E59">
        <w:rPr>
          <w:rFonts w:cstheme="minorHAnsi"/>
          <w:lang w:val="en-US"/>
        </w:rPr>
        <w:t xml:space="preserve">, S., </w:t>
      </w:r>
      <w:proofErr w:type="spellStart"/>
      <w:r w:rsidRPr="00903E59">
        <w:rPr>
          <w:rFonts w:cstheme="minorHAnsi"/>
          <w:lang w:val="en-US"/>
        </w:rPr>
        <w:t>Visscher</w:t>
      </w:r>
      <w:proofErr w:type="spellEnd"/>
      <w:r w:rsidRPr="00903E59">
        <w:rPr>
          <w:rFonts w:cstheme="minorHAnsi"/>
          <w:lang w:val="en-US"/>
        </w:rPr>
        <w:t>, A., De Jong, T. (2001), “Another side to the coin: the</w:t>
      </w:r>
      <w:r w:rsidR="002C673F" w:rsidRPr="002C673F">
        <w:rPr>
          <w:rFonts w:cstheme="minorHAnsi"/>
          <w:lang w:val="en-US"/>
        </w:rPr>
        <w:t xml:space="preserve"> </w:t>
      </w:r>
      <w:r w:rsidRPr="00903E59">
        <w:rPr>
          <w:rFonts w:cstheme="minorHAnsi"/>
          <w:lang w:val="en-US"/>
        </w:rPr>
        <w:t>unintended effects of the publication of school performance data in England and</w:t>
      </w:r>
      <w:r w:rsidR="002C673F" w:rsidRPr="002C673F">
        <w:rPr>
          <w:rFonts w:cstheme="minorHAnsi"/>
          <w:lang w:val="en-US"/>
        </w:rPr>
        <w:t xml:space="preserve"> </w:t>
      </w:r>
      <w:r w:rsidRPr="00903E59">
        <w:rPr>
          <w:rFonts w:cstheme="minorHAnsi"/>
          <w:lang w:val="en-US"/>
        </w:rPr>
        <w:t xml:space="preserve">France”, </w:t>
      </w:r>
      <w:r w:rsidRPr="00903E59">
        <w:rPr>
          <w:rFonts w:cstheme="minorHAnsi"/>
          <w:i/>
          <w:iCs/>
          <w:lang w:val="en-US"/>
        </w:rPr>
        <w:t>Comparative Education</w:t>
      </w:r>
      <w:r w:rsidRPr="00903E59">
        <w:rPr>
          <w:rFonts w:cstheme="minorHAnsi"/>
          <w:lang w:val="en-US"/>
        </w:rPr>
        <w:t>, 37 (2), pp. 231-242.</w:t>
      </w:r>
    </w:p>
    <w:p w:rsidR="00903E59" w:rsidRPr="002C673F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lang w:val="en-US"/>
        </w:rPr>
      </w:pPr>
      <w:r w:rsidRPr="00903E59">
        <w:rPr>
          <w:rFonts w:cstheme="minorHAnsi"/>
          <w:lang w:val="en-US"/>
        </w:rPr>
        <w:t xml:space="preserve">Lupton, R. (2004), </w:t>
      </w:r>
      <w:r w:rsidRPr="00903E59">
        <w:rPr>
          <w:rFonts w:cstheme="minorHAnsi"/>
          <w:i/>
          <w:iCs/>
          <w:lang w:val="en-US"/>
        </w:rPr>
        <w:t xml:space="preserve">Schools in Disadvantaged Areas: </w:t>
      </w:r>
      <w:proofErr w:type="spellStart"/>
      <w:r w:rsidRPr="00903E59">
        <w:rPr>
          <w:rFonts w:cstheme="minorHAnsi"/>
          <w:i/>
          <w:iCs/>
          <w:lang w:val="en-US"/>
        </w:rPr>
        <w:t>Recognising</w:t>
      </w:r>
      <w:proofErr w:type="spellEnd"/>
      <w:r w:rsidRPr="00903E59">
        <w:rPr>
          <w:rFonts w:cstheme="minorHAnsi"/>
          <w:i/>
          <w:iCs/>
          <w:lang w:val="en-US"/>
        </w:rPr>
        <w:t xml:space="preserve"> Context and</w:t>
      </w:r>
      <w:r w:rsidR="002C673F" w:rsidRPr="002C673F">
        <w:rPr>
          <w:rFonts w:cstheme="minorHAnsi"/>
          <w:i/>
          <w:iCs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Raising Quality</w:t>
      </w:r>
      <w:r w:rsidRPr="00903E59">
        <w:rPr>
          <w:rFonts w:cstheme="minorHAnsi"/>
          <w:lang w:val="en-US"/>
        </w:rPr>
        <w:t>, CASE paper 76, January, Centre for Analysis of Social</w:t>
      </w:r>
      <w:r w:rsidR="002C673F" w:rsidRPr="002C673F">
        <w:rPr>
          <w:rFonts w:cstheme="minorHAnsi"/>
          <w:i/>
          <w:iCs/>
          <w:lang w:val="en-US"/>
        </w:rPr>
        <w:t xml:space="preserve"> </w:t>
      </w:r>
      <w:r w:rsidRPr="00903E59">
        <w:rPr>
          <w:rFonts w:cstheme="minorHAnsi"/>
          <w:lang w:val="en-US"/>
        </w:rPr>
        <w:t>Exclusion, London School of Economics &amp; Political Science.</w:t>
      </w:r>
    </w:p>
    <w:p w:rsidR="00903E59" w:rsidRPr="00903E59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903E59">
        <w:rPr>
          <w:rFonts w:cstheme="minorHAnsi"/>
          <w:lang w:val="en-US"/>
        </w:rPr>
        <w:t>Makin, L., Whiteman P. (2006), “Young children as active participants in the</w:t>
      </w:r>
      <w:r w:rsidR="002C673F" w:rsidRPr="002C673F">
        <w:rPr>
          <w:rFonts w:cstheme="minorHAnsi"/>
          <w:lang w:val="en-US"/>
        </w:rPr>
        <w:t xml:space="preserve"> </w:t>
      </w:r>
      <w:r w:rsidRPr="00903E59">
        <w:rPr>
          <w:rFonts w:cstheme="minorHAnsi"/>
          <w:lang w:val="en-US"/>
        </w:rPr>
        <w:t xml:space="preserve">investigation of teaching and learning”, </w:t>
      </w:r>
      <w:r w:rsidRPr="00903E59">
        <w:rPr>
          <w:rFonts w:cstheme="minorHAnsi"/>
          <w:i/>
          <w:iCs/>
          <w:lang w:val="en-US"/>
        </w:rPr>
        <w:t>European Early Childhood Education</w:t>
      </w:r>
      <w:r w:rsidR="002C673F" w:rsidRPr="002C673F">
        <w:rPr>
          <w:rFonts w:cstheme="minorHAnsi"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Research Journal</w:t>
      </w:r>
      <w:r w:rsidRPr="00903E59">
        <w:rPr>
          <w:rFonts w:cstheme="minorHAnsi"/>
          <w:lang w:val="en-US"/>
        </w:rPr>
        <w:t>, 14 (1), pp. 33-41.</w:t>
      </w:r>
    </w:p>
    <w:p w:rsidR="00903E59" w:rsidRPr="002C673F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lang w:val="en-US"/>
        </w:rPr>
      </w:pPr>
      <w:r w:rsidRPr="00903E59">
        <w:rPr>
          <w:rFonts w:cstheme="minorHAnsi"/>
          <w:lang w:val="en-US"/>
        </w:rPr>
        <w:t xml:space="preserve">Office for standards in education (2005), </w:t>
      </w:r>
      <w:r w:rsidRPr="00903E59">
        <w:rPr>
          <w:rFonts w:cstheme="minorHAnsi"/>
          <w:i/>
          <w:iCs/>
          <w:lang w:val="en-US"/>
        </w:rPr>
        <w:t>Annual Report of Her Majesty’s Chief</w:t>
      </w:r>
      <w:r w:rsidR="002C673F" w:rsidRPr="002C673F">
        <w:rPr>
          <w:rFonts w:cstheme="minorHAnsi"/>
          <w:i/>
          <w:iCs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Inspector of Schools</w:t>
      </w:r>
      <w:r w:rsidRPr="00903E59">
        <w:rPr>
          <w:rFonts w:cstheme="minorHAnsi"/>
          <w:lang w:val="en-US"/>
        </w:rPr>
        <w:t>, London: OFSTED.</w:t>
      </w:r>
    </w:p>
    <w:p w:rsidR="00903E59" w:rsidRPr="002C673F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lang w:val="en-US"/>
        </w:rPr>
      </w:pPr>
      <w:proofErr w:type="spellStart"/>
      <w:r w:rsidRPr="00903E59">
        <w:rPr>
          <w:rFonts w:cstheme="minorHAnsi"/>
          <w:lang w:val="en-US"/>
        </w:rPr>
        <w:t>Organisation</w:t>
      </w:r>
      <w:proofErr w:type="spellEnd"/>
      <w:r w:rsidRPr="00903E59">
        <w:rPr>
          <w:rFonts w:cstheme="minorHAnsi"/>
          <w:lang w:val="en-US"/>
        </w:rPr>
        <w:t xml:space="preserve"> for economic co-operation and development (OECD) (2005), </w:t>
      </w:r>
      <w:r w:rsidRPr="00903E59">
        <w:rPr>
          <w:rFonts w:cstheme="minorHAnsi"/>
          <w:i/>
          <w:iCs/>
          <w:lang w:val="en-US"/>
        </w:rPr>
        <w:t>Formative</w:t>
      </w:r>
      <w:r w:rsidR="002C673F" w:rsidRPr="002C673F">
        <w:rPr>
          <w:rFonts w:cstheme="minorHAnsi"/>
          <w:i/>
          <w:iCs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Assessment: Improving Learning in Secondary Classrooms</w:t>
      </w:r>
      <w:r w:rsidRPr="00903E59">
        <w:rPr>
          <w:rFonts w:cstheme="minorHAnsi"/>
          <w:lang w:val="en-US"/>
        </w:rPr>
        <w:t>, Policy Brief OECD,</w:t>
      </w:r>
      <w:r w:rsidR="002C673F" w:rsidRPr="002C673F">
        <w:rPr>
          <w:rFonts w:cstheme="minorHAnsi"/>
          <w:i/>
          <w:iCs/>
          <w:lang w:val="en-US"/>
        </w:rPr>
        <w:t xml:space="preserve"> </w:t>
      </w:r>
      <w:r w:rsidRPr="00903E59">
        <w:rPr>
          <w:rFonts w:cstheme="minorHAnsi"/>
          <w:lang w:val="en-US"/>
        </w:rPr>
        <w:t>November.</w:t>
      </w:r>
    </w:p>
    <w:p w:rsidR="00903E59" w:rsidRPr="00903E59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903E59">
        <w:rPr>
          <w:rFonts w:cstheme="minorHAnsi"/>
          <w:lang w:val="en-US"/>
        </w:rPr>
        <w:t>Patrick, F., Forde, C., McPhee, A. (2003), “Challenging the ‘new professionalism’:</w:t>
      </w:r>
      <w:r w:rsidR="002C673F" w:rsidRPr="002C673F">
        <w:rPr>
          <w:rFonts w:cstheme="minorHAnsi"/>
          <w:lang w:val="en-US"/>
        </w:rPr>
        <w:t xml:space="preserve"> </w:t>
      </w:r>
      <w:r w:rsidRPr="00903E59">
        <w:rPr>
          <w:rFonts w:cstheme="minorHAnsi"/>
          <w:lang w:val="en-US"/>
        </w:rPr>
        <w:t xml:space="preserve">from </w:t>
      </w:r>
      <w:proofErr w:type="spellStart"/>
      <w:r w:rsidRPr="00903E59">
        <w:rPr>
          <w:rFonts w:cstheme="minorHAnsi"/>
          <w:lang w:val="en-US"/>
        </w:rPr>
        <w:t>managerialism</w:t>
      </w:r>
      <w:proofErr w:type="spellEnd"/>
      <w:r w:rsidRPr="00903E59">
        <w:rPr>
          <w:rFonts w:cstheme="minorHAnsi"/>
          <w:lang w:val="en-US"/>
        </w:rPr>
        <w:t xml:space="preserve"> to pedagogy?</w:t>
      </w:r>
      <w:proofErr w:type="gramStart"/>
      <w:r w:rsidRPr="00903E59">
        <w:rPr>
          <w:rFonts w:cstheme="minorHAnsi"/>
          <w:lang w:val="en-US"/>
        </w:rPr>
        <w:t>”,</w:t>
      </w:r>
      <w:proofErr w:type="gramEnd"/>
      <w:r w:rsidRPr="00903E59">
        <w:rPr>
          <w:rFonts w:cstheme="minorHAnsi"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Journal of In- Service Education</w:t>
      </w:r>
      <w:r w:rsidRPr="00903E59">
        <w:rPr>
          <w:rFonts w:cstheme="minorHAnsi"/>
          <w:lang w:val="en-US"/>
        </w:rPr>
        <w:t>, 28 (2), pp.</w:t>
      </w:r>
      <w:r w:rsidR="002C673F" w:rsidRPr="002C673F">
        <w:rPr>
          <w:rFonts w:cstheme="minorHAnsi"/>
          <w:lang w:val="en-US"/>
        </w:rPr>
        <w:t xml:space="preserve"> </w:t>
      </w:r>
      <w:r w:rsidRPr="00903E59">
        <w:rPr>
          <w:rFonts w:cstheme="minorHAnsi"/>
          <w:lang w:val="en-US"/>
        </w:rPr>
        <w:t>237-253.</w:t>
      </w:r>
    </w:p>
    <w:p w:rsidR="00903E59" w:rsidRPr="00903E59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proofErr w:type="spellStart"/>
      <w:r w:rsidRPr="00903E59">
        <w:rPr>
          <w:rFonts w:cstheme="minorHAnsi"/>
          <w:lang w:val="en-US"/>
        </w:rPr>
        <w:t>Perrenoud</w:t>
      </w:r>
      <w:proofErr w:type="spellEnd"/>
      <w:r w:rsidRPr="00903E59">
        <w:rPr>
          <w:rFonts w:cstheme="minorHAnsi"/>
          <w:lang w:val="en-US"/>
        </w:rPr>
        <w:t xml:space="preserve">, P. (1996), “The teaching profession between </w:t>
      </w:r>
      <w:proofErr w:type="spellStart"/>
      <w:r w:rsidRPr="00903E59">
        <w:rPr>
          <w:rFonts w:cstheme="minorHAnsi"/>
          <w:lang w:val="en-US"/>
        </w:rPr>
        <w:t>proletarianism</w:t>
      </w:r>
      <w:proofErr w:type="spellEnd"/>
      <w:r w:rsidRPr="00903E59">
        <w:rPr>
          <w:rFonts w:cstheme="minorHAnsi"/>
          <w:lang w:val="en-US"/>
        </w:rPr>
        <w:t xml:space="preserve"> and</w:t>
      </w:r>
      <w:r w:rsidR="002C673F" w:rsidRPr="002C673F">
        <w:rPr>
          <w:rFonts w:cstheme="minorHAnsi"/>
          <w:lang w:val="en-US"/>
        </w:rPr>
        <w:t xml:space="preserve"> </w:t>
      </w:r>
      <w:r w:rsidRPr="00903E59">
        <w:rPr>
          <w:rFonts w:cstheme="minorHAnsi"/>
          <w:lang w:val="en-US"/>
        </w:rPr>
        <w:t xml:space="preserve">professionalization: two models of change”, </w:t>
      </w:r>
      <w:r w:rsidRPr="00903E59">
        <w:rPr>
          <w:rFonts w:cstheme="minorHAnsi"/>
          <w:i/>
          <w:iCs/>
          <w:lang w:val="en-US"/>
        </w:rPr>
        <w:t>Outlook</w:t>
      </w:r>
      <w:r w:rsidRPr="00903E59">
        <w:rPr>
          <w:rFonts w:cstheme="minorHAnsi"/>
          <w:lang w:val="en-US"/>
        </w:rPr>
        <w:t>, XXVI, pp. 543-562.</w:t>
      </w:r>
    </w:p>
    <w:p w:rsidR="00903E59" w:rsidRPr="00903E59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proofErr w:type="spellStart"/>
      <w:r w:rsidRPr="00903E59">
        <w:rPr>
          <w:rFonts w:cstheme="minorHAnsi"/>
          <w:lang w:val="en-US"/>
        </w:rPr>
        <w:t>Perrenoud</w:t>
      </w:r>
      <w:proofErr w:type="spellEnd"/>
      <w:r w:rsidRPr="00903E59">
        <w:rPr>
          <w:rFonts w:cstheme="minorHAnsi"/>
          <w:lang w:val="en-US"/>
        </w:rPr>
        <w:t>, P. (1998), “From formative evaluation to a controlled regulation of</w:t>
      </w:r>
      <w:r w:rsidR="002C673F" w:rsidRPr="002C673F">
        <w:rPr>
          <w:rFonts w:cstheme="minorHAnsi"/>
          <w:lang w:val="en-US"/>
        </w:rPr>
        <w:t xml:space="preserve"> </w:t>
      </w:r>
      <w:r w:rsidRPr="00903E59">
        <w:rPr>
          <w:rFonts w:cstheme="minorHAnsi"/>
          <w:lang w:val="en-US"/>
        </w:rPr>
        <w:t xml:space="preserve">learning processes: towards a wider conceptual”, </w:t>
      </w:r>
      <w:r w:rsidRPr="00903E59">
        <w:rPr>
          <w:rFonts w:cstheme="minorHAnsi"/>
          <w:i/>
          <w:iCs/>
          <w:lang w:val="en-US"/>
        </w:rPr>
        <w:t>Field Assessment in Education</w:t>
      </w:r>
      <w:r w:rsidRPr="00903E59">
        <w:rPr>
          <w:rFonts w:cstheme="minorHAnsi"/>
          <w:lang w:val="en-US"/>
        </w:rPr>
        <w:t>, 5</w:t>
      </w:r>
      <w:r w:rsidR="002C673F" w:rsidRPr="002C673F">
        <w:rPr>
          <w:rFonts w:cstheme="minorHAnsi"/>
          <w:lang w:val="en-US"/>
        </w:rPr>
        <w:t xml:space="preserve"> </w:t>
      </w:r>
      <w:r w:rsidRPr="00903E59">
        <w:rPr>
          <w:rFonts w:cstheme="minorHAnsi"/>
          <w:lang w:val="en-US"/>
        </w:rPr>
        <w:t>(1), pp. 85-101.</w:t>
      </w:r>
    </w:p>
    <w:p w:rsidR="00903E59" w:rsidRPr="00903E59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903E59">
        <w:rPr>
          <w:rFonts w:cstheme="minorHAnsi"/>
          <w:lang w:val="en-US"/>
        </w:rPr>
        <w:t xml:space="preserve">Perry, N.E, Hutchinson, L., </w:t>
      </w:r>
      <w:proofErr w:type="spellStart"/>
      <w:r w:rsidRPr="00903E59">
        <w:rPr>
          <w:rFonts w:cstheme="minorHAnsi"/>
          <w:lang w:val="en-US"/>
        </w:rPr>
        <w:t>Thauberger</w:t>
      </w:r>
      <w:proofErr w:type="spellEnd"/>
      <w:r w:rsidRPr="00903E59">
        <w:rPr>
          <w:rFonts w:cstheme="minorHAnsi"/>
          <w:lang w:val="en-US"/>
        </w:rPr>
        <w:t>, C. (2007), “Mentoring student teachers to</w:t>
      </w:r>
      <w:r w:rsidR="002C673F" w:rsidRPr="002C673F">
        <w:rPr>
          <w:rFonts w:cstheme="minorHAnsi"/>
          <w:lang w:val="en-US"/>
        </w:rPr>
        <w:t xml:space="preserve"> </w:t>
      </w:r>
      <w:r w:rsidRPr="00903E59">
        <w:rPr>
          <w:rFonts w:cstheme="minorHAnsi"/>
          <w:lang w:val="en-US"/>
        </w:rPr>
        <w:t>design and implement literacy tasks that support self-regulated reading and</w:t>
      </w:r>
      <w:r w:rsidR="002C673F" w:rsidRPr="002C673F">
        <w:rPr>
          <w:rFonts w:cstheme="minorHAnsi"/>
          <w:lang w:val="en-US"/>
        </w:rPr>
        <w:t xml:space="preserve"> </w:t>
      </w:r>
      <w:r w:rsidRPr="00903E59">
        <w:rPr>
          <w:rFonts w:cstheme="minorHAnsi"/>
          <w:lang w:val="en-US"/>
        </w:rPr>
        <w:t xml:space="preserve">writing”, </w:t>
      </w:r>
      <w:r w:rsidRPr="00903E59">
        <w:rPr>
          <w:rFonts w:cstheme="minorHAnsi"/>
          <w:i/>
          <w:iCs/>
          <w:lang w:val="en-US"/>
        </w:rPr>
        <w:t>Reading and Writing Quarterly</w:t>
      </w:r>
      <w:r w:rsidRPr="00903E59">
        <w:rPr>
          <w:rFonts w:cstheme="minorHAnsi"/>
          <w:lang w:val="en-US"/>
        </w:rPr>
        <w:t>, 23, pp. 27-50.</w:t>
      </w:r>
    </w:p>
    <w:p w:rsidR="00903E59" w:rsidRPr="00903E59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903E59">
        <w:rPr>
          <w:rFonts w:cstheme="minorHAnsi"/>
          <w:lang w:val="en-US"/>
        </w:rPr>
        <w:lastRenderedPageBreak/>
        <w:t xml:space="preserve">Piazza, C.L. (2003), </w:t>
      </w:r>
      <w:r w:rsidRPr="00903E59">
        <w:rPr>
          <w:rFonts w:cstheme="minorHAnsi"/>
          <w:i/>
          <w:iCs/>
          <w:lang w:val="en-US"/>
        </w:rPr>
        <w:t>Journeys: The Teaching of Writing in Elementary Classrooms</w:t>
      </w:r>
      <w:r w:rsidRPr="00903E59">
        <w:rPr>
          <w:rFonts w:cstheme="minorHAnsi"/>
          <w:lang w:val="en-US"/>
        </w:rPr>
        <w:t>,</w:t>
      </w:r>
      <w:r w:rsidR="002C673F" w:rsidRPr="002C673F">
        <w:rPr>
          <w:rFonts w:cstheme="minorHAnsi"/>
          <w:lang w:val="en-US"/>
        </w:rPr>
        <w:t xml:space="preserve"> </w:t>
      </w:r>
      <w:r w:rsidRPr="00903E59">
        <w:rPr>
          <w:rFonts w:cstheme="minorHAnsi"/>
          <w:lang w:val="en-US"/>
        </w:rPr>
        <w:t>Upper Saddle River, NJ: Pearson Education Inc.</w:t>
      </w:r>
    </w:p>
    <w:p w:rsidR="00903E59" w:rsidRPr="00903E59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proofErr w:type="spellStart"/>
      <w:proofErr w:type="gramStart"/>
      <w:r w:rsidRPr="00903E59">
        <w:rPr>
          <w:rFonts w:cstheme="minorHAnsi"/>
          <w:lang w:val="en-US"/>
        </w:rPr>
        <w:t>Rowsell</w:t>
      </w:r>
      <w:proofErr w:type="spellEnd"/>
      <w:r w:rsidRPr="00903E59">
        <w:rPr>
          <w:rFonts w:cstheme="minorHAnsi"/>
          <w:lang w:val="en-US"/>
        </w:rPr>
        <w:t xml:space="preserve">, J., </w:t>
      </w:r>
      <w:proofErr w:type="spellStart"/>
      <w:r w:rsidRPr="00903E59">
        <w:rPr>
          <w:rFonts w:cstheme="minorHAnsi"/>
          <w:lang w:val="en-US"/>
        </w:rPr>
        <w:t>Kosnik</w:t>
      </w:r>
      <w:proofErr w:type="spellEnd"/>
      <w:r w:rsidRPr="00903E59">
        <w:rPr>
          <w:rFonts w:cstheme="minorHAnsi"/>
          <w:lang w:val="en-US"/>
        </w:rPr>
        <w:t xml:space="preserve">, C., Beck, C. (2008), “Fostering </w:t>
      </w:r>
      <w:proofErr w:type="spellStart"/>
      <w:r w:rsidRPr="00903E59">
        <w:rPr>
          <w:rFonts w:cstheme="minorHAnsi"/>
          <w:lang w:val="en-US"/>
        </w:rPr>
        <w:t>multiliteracies</w:t>
      </w:r>
      <w:proofErr w:type="spellEnd"/>
      <w:r w:rsidRPr="00903E59">
        <w:rPr>
          <w:rFonts w:cstheme="minorHAnsi"/>
          <w:lang w:val="en-US"/>
        </w:rPr>
        <w:t xml:space="preserve"> pedagogy through</w:t>
      </w:r>
      <w:r w:rsidR="002C673F" w:rsidRPr="002C673F">
        <w:rPr>
          <w:rFonts w:cstheme="minorHAnsi"/>
          <w:lang w:val="en-US"/>
        </w:rPr>
        <w:t xml:space="preserve"> </w:t>
      </w:r>
      <w:proofErr w:type="spellStart"/>
      <w:r w:rsidRPr="00903E59">
        <w:rPr>
          <w:rFonts w:cstheme="minorHAnsi"/>
          <w:lang w:val="en-US"/>
        </w:rPr>
        <w:t>preservice</w:t>
      </w:r>
      <w:proofErr w:type="spellEnd"/>
      <w:r w:rsidRPr="00903E59">
        <w:rPr>
          <w:rFonts w:cstheme="minorHAnsi"/>
          <w:lang w:val="en-US"/>
        </w:rPr>
        <w:t xml:space="preserve"> teacher education”, </w:t>
      </w:r>
      <w:r w:rsidRPr="00903E59">
        <w:rPr>
          <w:rFonts w:cstheme="minorHAnsi"/>
          <w:i/>
          <w:iCs/>
          <w:lang w:val="en-US"/>
        </w:rPr>
        <w:t>Teaching Education</w:t>
      </w:r>
      <w:r w:rsidRPr="00903E59">
        <w:rPr>
          <w:rFonts w:cstheme="minorHAnsi"/>
          <w:lang w:val="en-US"/>
        </w:rPr>
        <w:t>, 19 (2), pp. 109-122.</w:t>
      </w:r>
      <w:proofErr w:type="gramEnd"/>
    </w:p>
    <w:p w:rsidR="00903E59" w:rsidRPr="00903E59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proofErr w:type="spellStart"/>
      <w:r w:rsidRPr="00903E59">
        <w:rPr>
          <w:rFonts w:cstheme="minorHAnsi"/>
          <w:lang w:val="en-US"/>
        </w:rPr>
        <w:t>Ruttle</w:t>
      </w:r>
      <w:proofErr w:type="spellEnd"/>
      <w:r w:rsidRPr="00903E59">
        <w:rPr>
          <w:rFonts w:cstheme="minorHAnsi"/>
          <w:lang w:val="en-US"/>
        </w:rPr>
        <w:t xml:space="preserve">, K. (2004), “What goes on inside my head when I'm writing? </w:t>
      </w:r>
      <w:proofErr w:type="gramStart"/>
      <w:r w:rsidRPr="00903E59">
        <w:rPr>
          <w:rFonts w:cstheme="minorHAnsi"/>
          <w:lang w:val="en-US"/>
        </w:rPr>
        <w:t>A case study of</w:t>
      </w:r>
      <w:r w:rsidR="002C673F" w:rsidRPr="002C673F">
        <w:rPr>
          <w:rFonts w:cstheme="minorHAnsi"/>
          <w:lang w:val="en-US"/>
        </w:rPr>
        <w:t xml:space="preserve"> </w:t>
      </w:r>
      <w:r w:rsidRPr="00903E59">
        <w:rPr>
          <w:rFonts w:cstheme="minorHAnsi"/>
          <w:lang w:val="en-US"/>
        </w:rPr>
        <w:t xml:space="preserve">8-9 year-old boys”, </w:t>
      </w:r>
      <w:r w:rsidRPr="00903E59">
        <w:rPr>
          <w:rFonts w:cstheme="minorHAnsi"/>
          <w:i/>
          <w:iCs/>
          <w:lang w:val="en-US"/>
        </w:rPr>
        <w:t>Literacy</w:t>
      </w:r>
      <w:r w:rsidRPr="00903E59">
        <w:rPr>
          <w:rFonts w:cstheme="minorHAnsi"/>
          <w:lang w:val="en-US"/>
        </w:rPr>
        <w:t>, July, pp. 71-77.</w:t>
      </w:r>
      <w:proofErr w:type="gramEnd"/>
    </w:p>
    <w:p w:rsidR="00903E59" w:rsidRPr="00903E59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proofErr w:type="spellStart"/>
      <w:proofErr w:type="gramStart"/>
      <w:r w:rsidRPr="00903E59">
        <w:rPr>
          <w:rFonts w:cstheme="minorHAnsi"/>
          <w:lang w:val="en-US"/>
        </w:rPr>
        <w:t>Schunk</w:t>
      </w:r>
      <w:proofErr w:type="spellEnd"/>
      <w:r w:rsidRPr="00903E59">
        <w:rPr>
          <w:rFonts w:cstheme="minorHAnsi"/>
          <w:lang w:val="en-US"/>
        </w:rPr>
        <w:t>, D.H., Zimmerman, B.J. (1997), “Social origins of self-regulatory</w:t>
      </w:r>
      <w:r w:rsidR="002C673F" w:rsidRPr="002C673F">
        <w:rPr>
          <w:rFonts w:cstheme="minorHAnsi"/>
          <w:lang w:val="en-US"/>
        </w:rPr>
        <w:t xml:space="preserve"> </w:t>
      </w:r>
      <w:r w:rsidRPr="00903E59">
        <w:rPr>
          <w:rFonts w:cstheme="minorHAnsi"/>
          <w:lang w:val="en-US"/>
        </w:rPr>
        <w:t xml:space="preserve">competence”, </w:t>
      </w:r>
      <w:r w:rsidRPr="00903E59">
        <w:rPr>
          <w:rFonts w:cstheme="minorHAnsi"/>
          <w:i/>
          <w:iCs/>
          <w:lang w:val="en-US"/>
        </w:rPr>
        <w:t>Educational Psychologist</w:t>
      </w:r>
      <w:r w:rsidRPr="00903E59">
        <w:rPr>
          <w:rFonts w:cstheme="minorHAnsi"/>
          <w:lang w:val="en-US"/>
        </w:rPr>
        <w:t>, 32 (4), pp. 195-208.</w:t>
      </w:r>
      <w:proofErr w:type="gramEnd"/>
    </w:p>
    <w:p w:rsidR="00903E59" w:rsidRPr="00903E59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proofErr w:type="spellStart"/>
      <w:r w:rsidRPr="00903E59">
        <w:rPr>
          <w:rFonts w:cstheme="minorHAnsi"/>
          <w:lang w:val="en-US"/>
        </w:rPr>
        <w:t>Schunk</w:t>
      </w:r>
      <w:proofErr w:type="spellEnd"/>
      <w:r w:rsidRPr="00903E59">
        <w:rPr>
          <w:rFonts w:cstheme="minorHAnsi"/>
          <w:lang w:val="en-US"/>
        </w:rPr>
        <w:t xml:space="preserve">, D.H., Zimmerman, B.J. (2007), “Influencing children’s self-efficacy &amp; </w:t>
      </w:r>
      <w:proofErr w:type="spellStart"/>
      <w:r w:rsidRPr="00903E59">
        <w:rPr>
          <w:rFonts w:cstheme="minorHAnsi"/>
          <w:lang w:val="en-US"/>
        </w:rPr>
        <w:t>selfregulation</w:t>
      </w:r>
      <w:proofErr w:type="spellEnd"/>
      <w:r w:rsidR="002C673F" w:rsidRPr="002C673F">
        <w:rPr>
          <w:rFonts w:cstheme="minorHAnsi"/>
          <w:lang w:val="en-US"/>
        </w:rPr>
        <w:t xml:space="preserve"> </w:t>
      </w:r>
      <w:r w:rsidRPr="00903E59">
        <w:rPr>
          <w:rFonts w:cstheme="minorHAnsi"/>
          <w:lang w:val="en-US"/>
        </w:rPr>
        <w:t xml:space="preserve">of reading and writing through modeling”, </w:t>
      </w:r>
      <w:r w:rsidRPr="00903E59">
        <w:rPr>
          <w:rFonts w:cstheme="minorHAnsi"/>
          <w:i/>
          <w:iCs/>
          <w:lang w:val="en-US"/>
        </w:rPr>
        <w:t>Reading &amp; Writing</w:t>
      </w:r>
      <w:r w:rsidR="002C673F" w:rsidRPr="002C673F">
        <w:rPr>
          <w:rFonts w:cstheme="minorHAnsi"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Quarterly</w:t>
      </w:r>
      <w:r w:rsidRPr="00903E59">
        <w:rPr>
          <w:rFonts w:cstheme="minorHAnsi"/>
          <w:lang w:val="en-US"/>
        </w:rPr>
        <w:t>, 23, pp. 7-25.</w:t>
      </w:r>
    </w:p>
    <w:p w:rsidR="00903E59" w:rsidRPr="002C673F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lang w:val="en-US"/>
        </w:rPr>
      </w:pPr>
      <w:proofErr w:type="gramStart"/>
      <w:r w:rsidRPr="00903E59">
        <w:rPr>
          <w:rFonts w:cstheme="minorHAnsi"/>
          <w:lang w:val="en-US"/>
        </w:rPr>
        <w:t xml:space="preserve">Shepard, L.A. (2000), “The role of assessment in a learning culture”, </w:t>
      </w:r>
      <w:r w:rsidRPr="00903E59">
        <w:rPr>
          <w:rFonts w:cstheme="minorHAnsi"/>
          <w:i/>
          <w:iCs/>
          <w:lang w:val="en-US"/>
        </w:rPr>
        <w:t>Educational</w:t>
      </w:r>
      <w:r w:rsidR="002C673F" w:rsidRPr="002C673F">
        <w:rPr>
          <w:rFonts w:cstheme="minorHAnsi"/>
          <w:i/>
          <w:iCs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Researcher</w:t>
      </w:r>
      <w:r w:rsidRPr="00903E59">
        <w:rPr>
          <w:rFonts w:cstheme="minorHAnsi"/>
          <w:lang w:val="en-US"/>
        </w:rPr>
        <w:t>, 29 (7), pp. 4-14.</w:t>
      </w:r>
      <w:proofErr w:type="gramEnd"/>
    </w:p>
    <w:p w:rsidR="00903E59" w:rsidRPr="002C673F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lang w:val="en-US"/>
        </w:rPr>
      </w:pPr>
      <w:proofErr w:type="gramStart"/>
      <w:r w:rsidRPr="00903E59">
        <w:rPr>
          <w:rFonts w:cstheme="minorHAnsi"/>
          <w:lang w:val="en-US"/>
        </w:rPr>
        <w:t xml:space="preserve">Shepard, L.A. (2005), “Linking formative assessment to scaffolding”, </w:t>
      </w:r>
      <w:r w:rsidRPr="00903E59">
        <w:rPr>
          <w:rFonts w:cstheme="minorHAnsi"/>
          <w:i/>
          <w:iCs/>
          <w:lang w:val="en-US"/>
        </w:rPr>
        <w:t>Educational</w:t>
      </w:r>
      <w:r w:rsidR="002C673F" w:rsidRPr="002C673F">
        <w:rPr>
          <w:rFonts w:cstheme="minorHAnsi"/>
          <w:i/>
          <w:iCs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Leadership</w:t>
      </w:r>
      <w:r w:rsidRPr="00903E59">
        <w:rPr>
          <w:rFonts w:cstheme="minorHAnsi"/>
          <w:lang w:val="en-US"/>
        </w:rPr>
        <w:t>, 63 (3), pp. 66-70.</w:t>
      </w:r>
      <w:proofErr w:type="gramEnd"/>
    </w:p>
    <w:p w:rsidR="00903E59" w:rsidRPr="00903E59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proofErr w:type="spellStart"/>
      <w:r w:rsidRPr="00903E59">
        <w:rPr>
          <w:rFonts w:cstheme="minorHAnsi"/>
          <w:lang w:val="en-US"/>
        </w:rPr>
        <w:t>Shor</w:t>
      </w:r>
      <w:proofErr w:type="spellEnd"/>
      <w:r w:rsidRPr="00903E59">
        <w:rPr>
          <w:rFonts w:cstheme="minorHAnsi"/>
          <w:lang w:val="en-US"/>
        </w:rPr>
        <w:t xml:space="preserve">, I. (1992), </w:t>
      </w:r>
      <w:r w:rsidRPr="00903E59">
        <w:rPr>
          <w:rFonts w:cstheme="minorHAnsi"/>
          <w:i/>
          <w:iCs/>
          <w:lang w:val="en-US"/>
        </w:rPr>
        <w:t>Empowering Education: Critical Teaching for Social Change</w:t>
      </w:r>
      <w:r w:rsidRPr="00903E59">
        <w:rPr>
          <w:rFonts w:cstheme="minorHAnsi"/>
          <w:lang w:val="en-US"/>
        </w:rPr>
        <w:t>,</w:t>
      </w:r>
      <w:r w:rsidR="002C673F" w:rsidRPr="002C673F">
        <w:rPr>
          <w:rFonts w:cstheme="minorHAnsi"/>
          <w:lang w:val="en-US"/>
        </w:rPr>
        <w:t xml:space="preserve"> </w:t>
      </w:r>
      <w:r w:rsidRPr="00903E59">
        <w:rPr>
          <w:rFonts w:cstheme="minorHAnsi"/>
          <w:lang w:val="en-US"/>
        </w:rPr>
        <w:t>Chicago: University of Chicago Press.</w:t>
      </w:r>
    </w:p>
    <w:p w:rsidR="00903E59" w:rsidRPr="00903E59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903E59">
        <w:rPr>
          <w:rFonts w:cstheme="minorHAnsi"/>
          <w:lang w:val="en-US"/>
        </w:rPr>
        <w:t>Smith, E. (2003), “Understanding underachievement: an investigation into the</w:t>
      </w:r>
      <w:r w:rsidR="002C673F" w:rsidRPr="002C673F">
        <w:rPr>
          <w:rFonts w:cstheme="minorHAnsi"/>
          <w:lang w:val="en-US"/>
        </w:rPr>
        <w:t xml:space="preserve"> </w:t>
      </w:r>
      <w:r w:rsidRPr="00903E59">
        <w:rPr>
          <w:rFonts w:cstheme="minorHAnsi"/>
          <w:lang w:val="en-US"/>
        </w:rPr>
        <w:t xml:space="preserve">differential attainment of secondary school pupils”, </w:t>
      </w:r>
      <w:r w:rsidRPr="00903E59">
        <w:rPr>
          <w:rFonts w:cstheme="minorHAnsi"/>
          <w:i/>
          <w:iCs/>
          <w:lang w:val="en-US"/>
        </w:rPr>
        <w:t>British Journal of Sociology of</w:t>
      </w:r>
      <w:r w:rsidR="002C673F" w:rsidRPr="002C673F">
        <w:rPr>
          <w:rFonts w:cstheme="minorHAnsi"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Education</w:t>
      </w:r>
      <w:r w:rsidRPr="00903E59">
        <w:rPr>
          <w:rFonts w:cstheme="minorHAnsi"/>
          <w:lang w:val="en-US"/>
        </w:rPr>
        <w:t>, 24 (5), pp. 576-586.</w:t>
      </w:r>
    </w:p>
    <w:p w:rsidR="00903E59" w:rsidRPr="00903E59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proofErr w:type="gramStart"/>
      <w:r w:rsidRPr="00903E59">
        <w:rPr>
          <w:rFonts w:cstheme="minorHAnsi"/>
          <w:lang w:val="en-US"/>
        </w:rPr>
        <w:t xml:space="preserve">Smith, F., Hardman, F., Wall, K., </w:t>
      </w:r>
      <w:proofErr w:type="spellStart"/>
      <w:r w:rsidRPr="00903E59">
        <w:rPr>
          <w:rFonts w:cstheme="minorHAnsi"/>
          <w:lang w:val="en-US"/>
        </w:rPr>
        <w:t>Mroz</w:t>
      </w:r>
      <w:proofErr w:type="spellEnd"/>
      <w:r w:rsidRPr="00903E59">
        <w:rPr>
          <w:rFonts w:cstheme="minorHAnsi"/>
          <w:lang w:val="en-US"/>
        </w:rPr>
        <w:t xml:space="preserve"> M. (2004), “Interactive whole class teaching</w:t>
      </w:r>
      <w:r w:rsidR="002C673F" w:rsidRPr="002C673F">
        <w:rPr>
          <w:rFonts w:cstheme="minorHAnsi"/>
          <w:lang w:val="en-US"/>
        </w:rPr>
        <w:t xml:space="preserve"> </w:t>
      </w:r>
      <w:r w:rsidRPr="00903E59">
        <w:rPr>
          <w:rFonts w:cstheme="minorHAnsi"/>
          <w:lang w:val="en-US"/>
        </w:rPr>
        <w:t xml:space="preserve">in the national literacy and numeracy strategies”, </w:t>
      </w:r>
      <w:r w:rsidRPr="00903E59">
        <w:rPr>
          <w:rFonts w:cstheme="minorHAnsi"/>
          <w:i/>
          <w:iCs/>
          <w:lang w:val="en-US"/>
        </w:rPr>
        <w:t>British Educational Research</w:t>
      </w:r>
      <w:r w:rsidR="002C673F" w:rsidRPr="002C673F">
        <w:rPr>
          <w:rFonts w:cstheme="minorHAnsi"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Journal</w:t>
      </w:r>
      <w:r w:rsidRPr="00903E59">
        <w:rPr>
          <w:rFonts w:cstheme="minorHAnsi"/>
          <w:lang w:val="en-US"/>
        </w:rPr>
        <w:t>, 30 (3), pp. 395-441.</w:t>
      </w:r>
      <w:proofErr w:type="gramEnd"/>
    </w:p>
    <w:p w:rsidR="00903E59" w:rsidRPr="002C673F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lang w:val="en-US"/>
        </w:rPr>
      </w:pPr>
      <w:r w:rsidRPr="00903E59">
        <w:rPr>
          <w:rFonts w:cstheme="minorHAnsi"/>
          <w:lang w:val="en-US"/>
        </w:rPr>
        <w:t xml:space="preserve">Task group on assessment and testing (1997), </w:t>
      </w:r>
      <w:r w:rsidRPr="00903E59">
        <w:rPr>
          <w:rFonts w:cstheme="minorHAnsi"/>
          <w:i/>
          <w:iCs/>
          <w:lang w:val="en-US"/>
        </w:rPr>
        <w:t>National Curriculum Task Group on</w:t>
      </w:r>
      <w:r w:rsidR="002C673F" w:rsidRPr="002C673F">
        <w:rPr>
          <w:rFonts w:cstheme="minorHAnsi"/>
          <w:i/>
          <w:iCs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Assessment and Testing: A Report</w:t>
      </w:r>
      <w:r w:rsidRPr="00903E59">
        <w:rPr>
          <w:rFonts w:cstheme="minorHAnsi"/>
          <w:lang w:val="en-US"/>
        </w:rPr>
        <w:t>, London: Department for education and science.</w:t>
      </w:r>
    </w:p>
    <w:p w:rsidR="00903E59" w:rsidRPr="002C673F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lang w:val="en-US"/>
        </w:rPr>
      </w:pPr>
      <w:r w:rsidRPr="00903E59">
        <w:rPr>
          <w:rFonts w:cstheme="minorHAnsi"/>
          <w:lang w:val="en-US"/>
        </w:rPr>
        <w:t xml:space="preserve">Task group on assessment and testing (1998), </w:t>
      </w:r>
      <w:r w:rsidRPr="00903E59">
        <w:rPr>
          <w:rFonts w:cstheme="minorHAnsi"/>
          <w:i/>
          <w:iCs/>
          <w:lang w:val="en-US"/>
        </w:rPr>
        <w:t>National Curriculum Task Group on</w:t>
      </w:r>
      <w:r w:rsidR="002C673F" w:rsidRPr="002C673F">
        <w:rPr>
          <w:rFonts w:cstheme="minorHAnsi"/>
          <w:i/>
          <w:iCs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Assessment and Testing: Three Supplementary Reports</w:t>
      </w:r>
      <w:r w:rsidRPr="00903E59">
        <w:rPr>
          <w:rFonts w:cstheme="minorHAnsi"/>
          <w:lang w:val="en-US"/>
        </w:rPr>
        <w:t>, London: Department for</w:t>
      </w:r>
      <w:r w:rsidR="002C673F" w:rsidRPr="002C673F">
        <w:rPr>
          <w:rFonts w:cstheme="minorHAnsi"/>
          <w:i/>
          <w:iCs/>
          <w:lang w:val="en-US"/>
        </w:rPr>
        <w:t xml:space="preserve"> </w:t>
      </w:r>
      <w:r w:rsidRPr="00903E59">
        <w:rPr>
          <w:rFonts w:cstheme="minorHAnsi"/>
          <w:lang w:val="en-US"/>
        </w:rPr>
        <w:t>Education and Science.</w:t>
      </w:r>
    </w:p>
    <w:p w:rsidR="00903E59" w:rsidRPr="002C673F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lang w:val="en-US"/>
        </w:rPr>
      </w:pPr>
      <w:r w:rsidRPr="00903E59">
        <w:rPr>
          <w:rFonts w:cstheme="minorHAnsi"/>
          <w:lang w:val="en-US"/>
        </w:rPr>
        <w:t xml:space="preserve">Teacher development agency (2008), </w:t>
      </w:r>
      <w:r w:rsidRPr="00903E59">
        <w:rPr>
          <w:rFonts w:cstheme="minorHAnsi"/>
          <w:i/>
          <w:iCs/>
          <w:lang w:val="en-US"/>
        </w:rPr>
        <w:t>Professional Standards for Qualified Teacher</w:t>
      </w:r>
      <w:r w:rsidR="002C673F" w:rsidRPr="002C673F">
        <w:rPr>
          <w:rFonts w:cstheme="minorHAnsi"/>
          <w:i/>
          <w:iCs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Status and Requirements for Initial Teacher Training</w:t>
      </w:r>
      <w:r w:rsidRPr="00903E59">
        <w:rPr>
          <w:rFonts w:cstheme="minorHAnsi"/>
          <w:lang w:val="en-US"/>
        </w:rPr>
        <w:t>, revised.</w:t>
      </w:r>
    </w:p>
    <w:p w:rsidR="00903E59" w:rsidRPr="002C673F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lang w:val="en-US"/>
        </w:rPr>
      </w:pPr>
      <w:proofErr w:type="spellStart"/>
      <w:r w:rsidRPr="00903E59">
        <w:rPr>
          <w:rFonts w:cstheme="minorHAnsi"/>
          <w:lang w:val="en-US"/>
        </w:rPr>
        <w:t>Twing</w:t>
      </w:r>
      <w:proofErr w:type="spellEnd"/>
      <w:r w:rsidRPr="00903E59">
        <w:rPr>
          <w:rFonts w:cstheme="minorHAnsi"/>
          <w:lang w:val="en-US"/>
        </w:rPr>
        <w:t xml:space="preserve"> J., Boyle, B., Charles, M. (2010), </w:t>
      </w:r>
      <w:r w:rsidRPr="00903E59">
        <w:rPr>
          <w:rFonts w:cstheme="minorHAnsi"/>
          <w:i/>
          <w:iCs/>
          <w:lang w:val="en-US"/>
        </w:rPr>
        <w:t>Integrated Assessment Systems for Improved</w:t>
      </w:r>
      <w:r w:rsidR="002C673F" w:rsidRPr="002C673F">
        <w:rPr>
          <w:rFonts w:cstheme="minorHAnsi"/>
          <w:i/>
          <w:iCs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Learning</w:t>
      </w:r>
      <w:r w:rsidRPr="00903E59">
        <w:rPr>
          <w:rFonts w:cstheme="minorHAnsi"/>
          <w:lang w:val="en-US"/>
        </w:rPr>
        <w:t>, paper presented at the 36th Annual conference of the International</w:t>
      </w:r>
      <w:r w:rsidR="002C673F" w:rsidRPr="002C673F">
        <w:rPr>
          <w:rFonts w:cstheme="minorHAnsi"/>
          <w:i/>
          <w:iCs/>
          <w:lang w:val="en-US"/>
        </w:rPr>
        <w:t xml:space="preserve"> </w:t>
      </w:r>
      <w:r w:rsidRPr="00903E59">
        <w:rPr>
          <w:rFonts w:cstheme="minorHAnsi"/>
          <w:lang w:val="en-US"/>
        </w:rPr>
        <w:t>association of educational assessment, Bangkok, Thailand, August.</w:t>
      </w:r>
    </w:p>
    <w:p w:rsidR="00903E59" w:rsidRPr="002C673F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lang w:val="en-US"/>
        </w:rPr>
      </w:pPr>
      <w:proofErr w:type="spellStart"/>
      <w:r w:rsidRPr="00903E59">
        <w:rPr>
          <w:rFonts w:cstheme="minorHAnsi"/>
          <w:lang w:val="en-US"/>
        </w:rPr>
        <w:t>Tymms</w:t>
      </w:r>
      <w:proofErr w:type="spellEnd"/>
      <w:r w:rsidRPr="00903E59">
        <w:rPr>
          <w:rFonts w:cstheme="minorHAnsi"/>
          <w:lang w:val="en-US"/>
        </w:rPr>
        <w:t>, P. (2004), “Are standards rising in English primary schools?</w:t>
      </w:r>
      <w:proofErr w:type="gramStart"/>
      <w:r w:rsidRPr="00903E59">
        <w:rPr>
          <w:rFonts w:cstheme="minorHAnsi"/>
          <w:lang w:val="en-US"/>
        </w:rPr>
        <w:t>”,</w:t>
      </w:r>
      <w:proofErr w:type="gramEnd"/>
      <w:r w:rsidRPr="00903E59">
        <w:rPr>
          <w:rFonts w:cstheme="minorHAnsi"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British</w:t>
      </w:r>
      <w:r w:rsidR="002C673F" w:rsidRPr="002C673F">
        <w:rPr>
          <w:rFonts w:cstheme="minorHAnsi"/>
          <w:i/>
          <w:iCs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Educational Research Journal</w:t>
      </w:r>
      <w:r w:rsidRPr="00903E59">
        <w:rPr>
          <w:rFonts w:cstheme="minorHAnsi"/>
          <w:lang w:val="en-US"/>
        </w:rPr>
        <w:t>, 30 (4), pp. 477-494.</w:t>
      </w:r>
    </w:p>
    <w:p w:rsidR="00903E59" w:rsidRPr="00903E59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903E59">
        <w:rPr>
          <w:rFonts w:cstheme="minorHAnsi"/>
          <w:lang w:val="en-US"/>
        </w:rPr>
        <w:t xml:space="preserve">West, C. (2008), </w:t>
      </w:r>
      <w:r w:rsidRPr="00903E59">
        <w:rPr>
          <w:rFonts w:cstheme="minorHAnsi"/>
          <w:i/>
          <w:iCs/>
          <w:lang w:val="en-US"/>
        </w:rPr>
        <w:t>Hope on a Tightrope</w:t>
      </w:r>
      <w:r w:rsidRPr="00903E59">
        <w:rPr>
          <w:rFonts w:cstheme="minorHAnsi"/>
          <w:lang w:val="en-US"/>
        </w:rPr>
        <w:t>, USA: Smiley Press.</w:t>
      </w:r>
    </w:p>
    <w:p w:rsidR="00903E59" w:rsidRPr="002C673F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lang w:val="en-US"/>
        </w:rPr>
      </w:pPr>
      <w:proofErr w:type="spellStart"/>
      <w:proofErr w:type="gramStart"/>
      <w:r w:rsidRPr="00903E59">
        <w:rPr>
          <w:rFonts w:cstheme="minorHAnsi"/>
          <w:lang w:val="en-US"/>
        </w:rPr>
        <w:t>Whitty</w:t>
      </w:r>
      <w:proofErr w:type="spellEnd"/>
      <w:r w:rsidRPr="00903E59">
        <w:rPr>
          <w:rFonts w:cstheme="minorHAnsi"/>
          <w:lang w:val="en-US"/>
        </w:rPr>
        <w:t xml:space="preserve">, G. (2001), “Education, social class and social exclusion”, </w:t>
      </w:r>
      <w:r w:rsidRPr="00903E59">
        <w:rPr>
          <w:rFonts w:cstheme="minorHAnsi"/>
          <w:i/>
          <w:iCs/>
          <w:lang w:val="en-US"/>
        </w:rPr>
        <w:t>Education and</w:t>
      </w:r>
      <w:r w:rsidR="002C673F" w:rsidRPr="002C673F">
        <w:rPr>
          <w:rFonts w:cstheme="minorHAnsi"/>
          <w:i/>
          <w:iCs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 xml:space="preserve">Social Justice </w:t>
      </w:r>
      <w:r w:rsidRPr="00903E59">
        <w:rPr>
          <w:rFonts w:cstheme="minorHAnsi"/>
          <w:lang w:val="en-US"/>
        </w:rPr>
        <w:t>(1), pp. 2-9.</w:t>
      </w:r>
      <w:proofErr w:type="gramEnd"/>
    </w:p>
    <w:p w:rsidR="00903E59" w:rsidRPr="00903E59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903E59">
        <w:rPr>
          <w:rFonts w:cstheme="minorHAnsi"/>
          <w:lang w:val="en-US"/>
        </w:rPr>
        <w:t xml:space="preserve">Wiggins, A., </w:t>
      </w:r>
      <w:proofErr w:type="spellStart"/>
      <w:r w:rsidRPr="00903E59">
        <w:rPr>
          <w:rFonts w:cstheme="minorHAnsi"/>
          <w:lang w:val="en-US"/>
        </w:rPr>
        <w:t>Tymms</w:t>
      </w:r>
      <w:proofErr w:type="spellEnd"/>
      <w:r w:rsidRPr="00903E59">
        <w:rPr>
          <w:rFonts w:cstheme="minorHAnsi"/>
          <w:lang w:val="en-US"/>
        </w:rPr>
        <w:t>, P. (2002), “Dysfunctional effects of league tables: a</w:t>
      </w:r>
      <w:r w:rsidR="002C673F" w:rsidRPr="002C673F">
        <w:rPr>
          <w:rFonts w:cstheme="minorHAnsi"/>
          <w:lang w:val="en-US"/>
        </w:rPr>
        <w:t xml:space="preserve"> </w:t>
      </w:r>
      <w:r w:rsidRPr="00903E59">
        <w:rPr>
          <w:rFonts w:cstheme="minorHAnsi"/>
          <w:lang w:val="en-US"/>
        </w:rPr>
        <w:t xml:space="preserve">comparison between English and Scottish primary schools”, </w:t>
      </w:r>
      <w:r w:rsidRPr="00903E59">
        <w:rPr>
          <w:rFonts w:cstheme="minorHAnsi"/>
          <w:i/>
          <w:iCs/>
          <w:lang w:val="en-US"/>
        </w:rPr>
        <w:t>Public Money and</w:t>
      </w:r>
      <w:r w:rsidR="002C673F" w:rsidRPr="002C673F">
        <w:rPr>
          <w:rFonts w:cstheme="minorHAnsi"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Management</w:t>
      </w:r>
      <w:r w:rsidRPr="00903E59">
        <w:rPr>
          <w:rFonts w:cstheme="minorHAnsi"/>
          <w:lang w:val="en-US"/>
        </w:rPr>
        <w:t>, January-March, pp. 43-48.</w:t>
      </w:r>
    </w:p>
    <w:p w:rsidR="00903E59" w:rsidRPr="00903E59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903E59">
        <w:rPr>
          <w:rFonts w:cstheme="minorHAnsi"/>
          <w:lang w:val="en-US"/>
        </w:rPr>
        <w:t xml:space="preserve">Wyse, D., </w:t>
      </w:r>
      <w:proofErr w:type="spellStart"/>
      <w:r w:rsidRPr="00903E59">
        <w:rPr>
          <w:rFonts w:cstheme="minorHAnsi"/>
          <w:lang w:val="en-US"/>
        </w:rPr>
        <w:t>McCreery</w:t>
      </w:r>
      <w:proofErr w:type="spellEnd"/>
      <w:r w:rsidRPr="00903E59">
        <w:rPr>
          <w:rFonts w:cstheme="minorHAnsi"/>
          <w:lang w:val="en-US"/>
        </w:rPr>
        <w:t>, E., Torrance, H. (2007), “The trajectory and Impact of national</w:t>
      </w:r>
      <w:r w:rsidR="002C673F" w:rsidRPr="002C673F">
        <w:rPr>
          <w:rFonts w:cstheme="minorHAnsi"/>
          <w:lang w:val="en-US"/>
        </w:rPr>
        <w:t xml:space="preserve"> </w:t>
      </w:r>
      <w:r w:rsidRPr="00903E59">
        <w:rPr>
          <w:rFonts w:cstheme="minorHAnsi"/>
          <w:lang w:val="en-US"/>
        </w:rPr>
        <w:t xml:space="preserve">reform: curriculum and assessment in English primary schools”, </w:t>
      </w:r>
      <w:r w:rsidRPr="00903E59">
        <w:rPr>
          <w:rFonts w:cstheme="minorHAnsi"/>
          <w:i/>
          <w:iCs/>
          <w:lang w:val="en-US"/>
        </w:rPr>
        <w:t>Primary Review</w:t>
      </w:r>
      <w:r w:rsidR="002C673F" w:rsidRPr="002C673F">
        <w:rPr>
          <w:rFonts w:cstheme="minorHAnsi"/>
          <w:lang w:val="en-US"/>
        </w:rPr>
        <w:t xml:space="preserve"> </w:t>
      </w:r>
      <w:r w:rsidRPr="00903E59">
        <w:rPr>
          <w:rFonts w:cstheme="minorHAnsi"/>
          <w:i/>
          <w:iCs/>
          <w:lang w:val="en-US"/>
        </w:rPr>
        <w:t>Interim Report</w:t>
      </w:r>
      <w:r w:rsidRPr="00903E59">
        <w:rPr>
          <w:rFonts w:cstheme="minorHAnsi"/>
          <w:lang w:val="en-US"/>
        </w:rPr>
        <w:t>.</w:t>
      </w:r>
    </w:p>
    <w:p w:rsidR="00903E59" w:rsidRPr="002C673F" w:rsidRDefault="00903E59" w:rsidP="002C67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903E59">
        <w:rPr>
          <w:rFonts w:cstheme="minorHAnsi"/>
          <w:lang w:val="en-US"/>
        </w:rPr>
        <w:t>Zimmerman, B.J. (2000), “Attaining self-regulation: a social-cognitive perspective”,</w:t>
      </w:r>
      <w:r w:rsidR="002C673F" w:rsidRPr="002C673F">
        <w:rPr>
          <w:rFonts w:cstheme="minorHAnsi"/>
          <w:lang w:val="en-US"/>
        </w:rPr>
        <w:t xml:space="preserve"> </w:t>
      </w:r>
      <w:r w:rsidRPr="00903E59">
        <w:rPr>
          <w:rFonts w:cstheme="minorHAnsi"/>
          <w:lang w:val="en-US"/>
        </w:rPr>
        <w:t xml:space="preserve">in </w:t>
      </w:r>
      <w:proofErr w:type="spellStart"/>
      <w:r w:rsidRPr="00903E59">
        <w:rPr>
          <w:rFonts w:cstheme="minorHAnsi"/>
          <w:lang w:val="en-US"/>
        </w:rPr>
        <w:t>Boekarts</w:t>
      </w:r>
      <w:proofErr w:type="spellEnd"/>
      <w:r w:rsidRPr="00903E59">
        <w:rPr>
          <w:rFonts w:cstheme="minorHAnsi"/>
          <w:lang w:val="en-US"/>
        </w:rPr>
        <w:t xml:space="preserve">, M., </w:t>
      </w:r>
      <w:proofErr w:type="spellStart"/>
      <w:r w:rsidRPr="00903E59">
        <w:rPr>
          <w:rFonts w:cstheme="minorHAnsi"/>
          <w:lang w:val="en-US"/>
        </w:rPr>
        <w:t>Pintich</w:t>
      </w:r>
      <w:proofErr w:type="spellEnd"/>
      <w:r w:rsidRPr="00903E59">
        <w:rPr>
          <w:rFonts w:cstheme="minorHAnsi"/>
          <w:lang w:val="en-US"/>
        </w:rPr>
        <w:t xml:space="preserve">, P.R., </w:t>
      </w:r>
      <w:proofErr w:type="spellStart"/>
      <w:r w:rsidRPr="00903E59">
        <w:rPr>
          <w:rFonts w:cstheme="minorHAnsi"/>
          <w:lang w:val="en-US"/>
        </w:rPr>
        <w:t>Zeidner</w:t>
      </w:r>
      <w:proofErr w:type="spellEnd"/>
      <w:r w:rsidRPr="00903E59">
        <w:rPr>
          <w:rFonts w:cstheme="minorHAnsi"/>
          <w:lang w:val="en-US"/>
        </w:rPr>
        <w:t>, M. (</w:t>
      </w:r>
      <w:proofErr w:type="spellStart"/>
      <w:proofErr w:type="gramStart"/>
      <w:r w:rsidRPr="00903E59">
        <w:rPr>
          <w:rFonts w:cstheme="minorHAnsi"/>
          <w:lang w:val="en-US"/>
        </w:rPr>
        <w:t>eds</w:t>
      </w:r>
      <w:proofErr w:type="spellEnd"/>
      <w:proofErr w:type="gramEnd"/>
      <w:r w:rsidRPr="00903E59">
        <w:rPr>
          <w:rFonts w:cstheme="minorHAnsi"/>
          <w:lang w:val="en-US"/>
        </w:rPr>
        <w:t xml:space="preserve">), </w:t>
      </w:r>
      <w:r w:rsidRPr="00903E59">
        <w:rPr>
          <w:rFonts w:cstheme="minorHAnsi"/>
          <w:i/>
          <w:iCs/>
          <w:lang w:val="en-US"/>
        </w:rPr>
        <w:t>Handbook of Self-regulation</w:t>
      </w:r>
      <w:r w:rsidRPr="00903E59">
        <w:rPr>
          <w:rFonts w:cstheme="minorHAnsi"/>
          <w:lang w:val="en-US"/>
        </w:rPr>
        <w:t>, San</w:t>
      </w:r>
      <w:r w:rsidR="002C673F" w:rsidRPr="002C673F">
        <w:rPr>
          <w:rFonts w:cstheme="minorHAnsi"/>
          <w:lang w:val="en-US"/>
        </w:rPr>
        <w:t xml:space="preserve"> </w:t>
      </w:r>
      <w:r w:rsidRPr="002C673F">
        <w:rPr>
          <w:rFonts w:cstheme="minorHAnsi"/>
          <w:lang w:val="en-US"/>
        </w:rPr>
        <w:t>Diego: Academic Press, pp. 13-39.</w:t>
      </w:r>
    </w:p>
    <w:sectPr w:rsidR="00903E59" w:rsidRPr="002C673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73C" w:rsidRDefault="00FC173C" w:rsidP="009C0038">
      <w:pPr>
        <w:spacing w:after="0" w:line="240" w:lineRule="auto"/>
      </w:pPr>
      <w:r>
        <w:separator/>
      </w:r>
    </w:p>
  </w:endnote>
  <w:endnote w:type="continuationSeparator" w:id="0">
    <w:p w:rsidR="00FC173C" w:rsidRDefault="00FC173C" w:rsidP="009C0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476735"/>
      <w:docPartObj>
        <w:docPartGallery w:val="Page Numbers (Bottom of Page)"/>
        <w:docPartUnique/>
      </w:docPartObj>
    </w:sdtPr>
    <w:sdtEndPr/>
    <w:sdtContent>
      <w:p w:rsidR="00A86D54" w:rsidRDefault="00A86D5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2DF">
          <w:rPr>
            <w:noProof/>
          </w:rPr>
          <w:t>3</w:t>
        </w:r>
        <w:r>
          <w:fldChar w:fldCharType="end"/>
        </w:r>
      </w:p>
    </w:sdtContent>
  </w:sdt>
  <w:p w:rsidR="00A86D54" w:rsidRDefault="00A86D5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73C" w:rsidRDefault="00FC173C" w:rsidP="009C0038">
      <w:pPr>
        <w:spacing w:after="0" w:line="240" w:lineRule="auto"/>
      </w:pPr>
      <w:r>
        <w:separator/>
      </w:r>
    </w:p>
  </w:footnote>
  <w:footnote w:type="continuationSeparator" w:id="0">
    <w:p w:rsidR="00FC173C" w:rsidRDefault="00FC173C" w:rsidP="009C0038">
      <w:pPr>
        <w:spacing w:after="0" w:line="240" w:lineRule="auto"/>
      </w:pPr>
      <w:r>
        <w:continuationSeparator/>
      </w:r>
    </w:p>
  </w:footnote>
  <w:footnote w:id="1">
    <w:p w:rsidR="009C0038" w:rsidRDefault="009C0038">
      <w:pPr>
        <w:pStyle w:val="a5"/>
      </w:pPr>
      <w:r>
        <w:rPr>
          <w:rStyle w:val="a7"/>
        </w:rPr>
        <w:footnoteRef/>
      </w:r>
      <w:r>
        <w:t xml:space="preserve"> </w:t>
      </w:r>
      <w:r w:rsidRPr="001A2DD0">
        <w:rPr>
          <w:i/>
        </w:rPr>
        <w:t xml:space="preserve">Перевод статьи подготовлен Российским </w:t>
      </w:r>
      <w:proofErr w:type="spellStart"/>
      <w:r w:rsidRPr="001A2DD0">
        <w:rPr>
          <w:i/>
        </w:rPr>
        <w:t>тр</w:t>
      </w:r>
      <w:r>
        <w:rPr>
          <w:i/>
        </w:rPr>
        <w:t>е</w:t>
      </w:r>
      <w:r w:rsidRPr="001A2DD0">
        <w:rPr>
          <w:i/>
        </w:rPr>
        <w:t>нинговым</w:t>
      </w:r>
      <w:proofErr w:type="spellEnd"/>
      <w:r w:rsidRPr="001A2DD0">
        <w:rPr>
          <w:i/>
        </w:rPr>
        <w:t xml:space="preserve"> центром ИУО РАО (пер. Е.Б. Иванов</w:t>
      </w:r>
      <w:r w:rsidR="00085133">
        <w:rPr>
          <w:i/>
        </w:rPr>
        <w:t>а</w:t>
      </w:r>
      <w:r w:rsidRPr="001A2DD0">
        <w:rPr>
          <w:i/>
        </w:rPr>
        <w:t>)</w:t>
      </w:r>
    </w:p>
  </w:footnote>
  <w:footnote w:id="2">
    <w:p w:rsidR="009C0038" w:rsidRDefault="009C0038" w:rsidP="009C0038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9C0038">
        <w:rPr>
          <w:lang w:val="en-US"/>
        </w:rPr>
        <w:t>SATs</w:t>
      </w:r>
      <w:r w:rsidRPr="009C0038">
        <w:t xml:space="preserve">: </w:t>
      </w:r>
      <w:r w:rsidRPr="009C0038">
        <w:rPr>
          <w:lang w:val="en-US"/>
        </w:rPr>
        <w:t>Standard</w:t>
      </w:r>
      <w:r w:rsidRPr="009C0038">
        <w:t xml:space="preserve"> </w:t>
      </w:r>
      <w:r w:rsidRPr="009C0038">
        <w:rPr>
          <w:lang w:val="en-US"/>
        </w:rPr>
        <w:t>assessment</w:t>
      </w:r>
      <w:r w:rsidRPr="009C0038">
        <w:t xml:space="preserve"> </w:t>
      </w:r>
      <w:r w:rsidRPr="009C0038">
        <w:rPr>
          <w:lang w:val="en-US"/>
        </w:rPr>
        <w:t>tasks</w:t>
      </w:r>
      <w:r w:rsidRPr="009C0038">
        <w:t xml:space="preserve"> – «стандартные задания по оцениванию» - были введены как ежегодные тесты для учеников 7, 11 и 14 лет в Англии в 1990-е годы; тесты </w:t>
      </w:r>
      <w:r w:rsidRPr="009C0038">
        <w:rPr>
          <w:lang w:val="en-US"/>
        </w:rPr>
        <w:t>NCLB</w:t>
      </w:r>
      <w:r w:rsidRPr="009C0038">
        <w:t xml:space="preserve"> (</w:t>
      </w:r>
      <w:r w:rsidRPr="009C0038">
        <w:rPr>
          <w:lang w:val="en-US"/>
        </w:rPr>
        <w:t>No</w:t>
      </w:r>
      <w:r w:rsidRPr="009C0038">
        <w:t xml:space="preserve"> </w:t>
      </w:r>
      <w:r w:rsidRPr="009C0038">
        <w:rPr>
          <w:lang w:val="en-US"/>
        </w:rPr>
        <w:t>Child</w:t>
      </w:r>
      <w:r w:rsidRPr="009C0038">
        <w:t xml:space="preserve"> </w:t>
      </w:r>
      <w:r w:rsidRPr="009C0038">
        <w:rPr>
          <w:lang w:val="en-US"/>
        </w:rPr>
        <w:t>Left</w:t>
      </w:r>
      <w:r w:rsidRPr="009C0038">
        <w:t xml:space="preserve"> </w:t>
      </w:r>
      <w:r w:rsidRPr="009C0038">
        <w:rPr>
          <w:lang w:val="en-US"/>
        </w:rPr>
        <w:t>Behind</w:t>
      </w:r>
      <w:r w:rsidRPr="009C0038">
        <w:t xml:space="preserve"> </w:t>
      </w:r>
      <w:r w:rsidRPr="009C0038">
        <w:rPr>
          <w:lang w:val="en-US"/>
        </w:rPr>
        <w:t>legislation</w:t>
      </w:r>
      <w:r w:rsidRPr="009C0038">
        <w:t xml:space="preserve"> (2002) – закон «Ни одного отстающего ребенка») введены на федеральном уровне для </w:t>
      </w:r>
      <w:proofErr w:type="spellStart"/>
      <w:r w:rsidRPr="009C0038">
        <w:t>рейтингования</w:t>
      </w:r>
      <w:proofErr w:type="spellEnd"/>
      <w:r w:rsidRPr="009C0038">
        <w:t xml:space="preserve"> всех 91 000 американских школ.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6F"/>
    <w:rsid w:val="00023EE3"/>
    <w:rsid w:val="0003028E"/>
    <w:rsid w:val="00037F3A"/>
    <w:rsid w:val="00040A71"/>
    <w:rsid w:val="00085133"/>
    <w:rsid w:val="000A3535"/>
    <w:rsid w:val="000A416D"/>
    <w:rsid w:val="000B1925"/>
    <w:rsid w:val="000B414B"/>
    <w:rsid w:val="000D078C"/>
    <w:rsid w:val="0011183A"/>
    <w:rsid w:val="001257C7"/>
    <w:rsid w:val="001360A8"/>
    <w:rsid w:val="00151BE9"/>
    <w:rsid w:val="001A2DD0"/>
    <w:rsid w:val="001F54ED"/>
    <w:rsid w:val="002225FF"/>
    <w:rsid w:val="00222DE3"/>
    <w:rsid w:val="002252D9"/>
    <w:rsid w:val="00237C59"/>
    <w:rsid w:val="002C6522"/>
    <w:rsid w:val="002C673F"/>
    <w:rsid w:val="002E619D"/>
    <w:rsid w:val="0030261E"/>
    <w:rsid w:val="0032280E"/>
    <w:rsid w:val="00332399"/>
    <w:rsid w:val="00343166"/>
    <w:rsid w:val="00350B9F"/>
    <w:rsid w:val="00377F21"/>
    <w:rsid w:val="003A3D83"/>
    <w:rsid w:val="00412634"/>
    <w:rsid w:val="00447C80"/>
    <w:rsid w:val="00463AE6"/>
    <w:rsid w:val="0046630D"/>
    <w:rsid w:val="00467E8D"/>
    <w:rsid w:val="00485A93"/>
    <w:rsid w:val="004A51DE"/>
    <w:rsid w:val="004A5304"/>
    <w:rsid w:val="004B6B29"/>
    <w:rsid w:val="004C54F9"/>
    <w:rsid w:val="004D1A74"/>
    <w:rsid w:val="004D600C"/>
    <w:rsid w:val="00504C92"/>
    <w:rsid w:val="00526E93"/>
    <w:rsid w:val="00527D6B"/>
    <w:rsid w:val="00540F62"/>
    <w:rsid w:val="00550EA6"/>
    <w:rsid w:val="00553CEF"/>
    <w:rsid w:val="00571200"/>
    <w:rsid w:val="00577A39"/>
    <w:rsid w:val="005830A8"/>
    <w:rsid w:val="005929EF"/>
    <w:rsid w:val="005B15F2"/>
    <w:rsid w:val="005B7A28"/>
    <w:rsid w:val="005C2F15"/>
    <w:rsid w:val="005D2C00"/>
    <w:rsid w:val="005E258C"/>
    <w:rsid w:val="0060321F"/>
    <w:rsid w:val="006036A4"/>
    <w:rsid w:val="0061010E"/>
    <w:rsid w:val="006C7241"/>
    <w:rsid w:val="006D4011"/>
    <w:rsid w:val="006D7D6B"/>
    <w:rsid w:val="006E54EE"/>
    <w:rsid w:val="00756C50"/>
    <w:rsid w:val="00763394"/>
    <w:rsid w:val="007675FF"/>
    <w:rsid w:val="00777843"/>
    <w:rsid w:val="007C772E"/>
    <w:rsid w:val="007C7A5B"/>
    <w:rsid w:val="00820436"/>
    <w:rsid w:val="008229CF"/>
    <w:rsid w:val="008B0735"/>
    <w:rsid w:val="008B520E"/>
    <w:rsid w:val="008F252E"/>
    <w:rsid w:val="00903E59"/>
    <w:rsid w:val="00927E2F"/>
    <w:rsid w:val="00976367"/>
    <w:rsid w:val="009A5BD2"/>
    <w:rsid w:val="009C0038"/>
    <w:rsid w:val="009D30BC"/>
    <w:rsid w:val="009D5DC5"/>
    <w:rsid w:val="009E7012"/>
    <w:rsid w:val="009F79AA"/>
    <w:rsid w:val="00A06457"/>
    <w:rsid w:val="00A06C97"/>
    <w:rsid w:val="00A06DD7"/>
    <w:rsid w:val="00A20281"/>
    <w:rsid w:val="00A21E28"/>
    <w:rsid w:val="00A34DE5"/>
    <w:rsid w:val="00A506FE"/>
    <w:rsid w:val="00A60053"/>
    <w:rsid w:val="00A60ECB"/>
    <w:rsid w:val="00A86D54"/>
    <w:rsid w:val="00AC0511"/>
    <w:rsid w:val="00AC0771"/>
    <w:rsid w:val="00AD40B8"/>
    <w:rsid w:val="00B22F13"/>
    <w:rsid w:val="00B57FE2"/>
    <w:rsid w:val="00B63D4A"/>
    <w:rsid w:val="00B65DCB"/>
    <w:rsid w:val="00B7251B"/>
    <w:rsid w:val="00B77D4F"/>
    <w:rsid w:val="00BB264A"/>
    <w:rsid w:val="00BB2E26"/>
    <w:rsid w:val="00BC7451"/>
    <w:rsid w:val="00BE3C78"/>
    <w:rsid w:val="00BF19F3"/>
    <w:rsid w:val="00C40463"/>
    <w:rsid w:val="00C40798"/>
    <w:rsid w:val="00C447D3"/>
    <w:rsid w:val="00C6792F"/>
    <w:rsid w:val="00C8758D"/>
    <w:rsid w:val="00C92E6F"/>
    <w:rsid w:val="00C976F3"/>
    <w:rsid w:val="00D127A5"/>
    <w:rsid w:val="00D46330"/>
    <w:rsid w:val="00D65959"/>
    <w:rsid w:val="00DB02DF"/>
    <w:rsid w:val="00DB6F52"/>
    <w:rsid w:val="00DD1B96"/>
    <w:rsid w:val="00DE4B62"/>
    <w:rsid w:val="00DF55CB"/>
    <w:rsid w:val="00E03CD7"/>
    <w:rsid w:val="00E23D49"/>
    <w:rsid w:val="00E24F78"/>
    <w:rsid w:val="00E355DE"/>
    <w:rsid w:val="00E8541C"/>
    <w:rsid w:val="00EB42C3"/>
    <w:rsid w:val="00ED591D"/>
    <w:rsid w:val="00EE23C5"/>
    <w:rsid w:val="00F05C96"/>
    <w:rsid w:val="00F16F07"/>
    <w:rsid w:val="00F35E88"/>
    <w:rsid w:val="00F70491"/>
    <w:rsid w:val="00F73AAB"/>
    <w:rsid w:val="00F850BA"/>
    <w:rsid w:val="00FA3154"/>
    <w:rsid w:val="00FA39CD"/>
    <w:rsid w:val="00FC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0A8"/>
    <w:rPr>
      <w:color w:val="0000FF" w:themeColor="hyperlink"/>
      <w:u w:val="single"/>
    </w:rPr>
  </w:style>
  <w:style w:type="character" w:customStyle="1" w:styleId="st">
    <w:name w:val="st"/>
    <w:basedOn w:val="a0"/>
    <w:rsid w:val="00553CEF"/>
  </w:style>
  <w:style w:type="character" w:styleId="a4">
    <w:name w:val="Emphasis"/>
    <w:basedOn w:val="a0"/>
    <w:uiPriority w:val="20"/>
    <w:qFormat/>
    <w:rsid w:val="00553CEF"/>
    <w:rPr>
      <w:i/>
      <w:iCs/>
    </w:rPr>
  </w:style>
  <w:style w:type="paragraph" w:styleId="a5">
    <w:name w:val="footnote text"/>
    <w:basedOn w:val="a"/>
    <w:link w:val="a6"/>
    <w:uiPriority w:val="99"/>
    <w:semiHidden/>
    <w:unhideWhenUsed/>
    <w:rsid w:val="009C003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C003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C003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86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6D54"/>
  </w:style>
  <w:style w:type="paragraph" w:styleId="aa">
    <w:name w:val="footer"/>
    <w:basedOn w:val="a"/>
    <w:link w:val="ab"/>
    <w:uiPriority w:val="99"/>
    <w:unhideWhenUsed/>
    <w:rsid w:val="00A86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6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0A8"/>
    <w:rPr>
      <w:color w:val="0000FF" w:themeColor="hyperlink"/>
      <w:u w:val="single"/>
    </w:rPr>
  </w:style>
  <w:style w:type="character" w:customStyle="1" w:styleId="st">
    <w:name w:val="st"/>
    <w:basedOn w:val="a0"/>
    <w:rsid w:val="00553CEF"/>
  </w:style>
  <w:style w:type="character" w:styleId="a4">
    <w:name w:val="Emphasis"/>
    <w:basedOn w:val="a0"/>
    <w:uiPriority w:val="20"/>
    <w:qFormat/>
    <w:rsid w:val="00553CEF"/>
    <w:rPr>
      <w:i/>
      <w:iCs/>
    </w:rPr>
  </w:style>
  <w:style w:type="paragraph" w:styleId="a5">
    <w:name w:val="footnote text"/>
    <w:basedOn w:val="a"/>
    <w:link w:val="a6"/>
    <w:uiPriority w:val="99"/>
    <w:semiHidden/>
    <w:unhideWhenUsed/>
    <w:rsid w:val="009C003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C003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C003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86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6D54"/>
  </w:style>
  <w:style w:type="paragraph" w:styleId="aa">
    <w:name w:val="footer"/>
    <w:basedOn w:val="a"/>
    <w:link w:val="ab"/>
    <w:uiPriority w:val="99"/>
    <w:unhideWhenUsed/>
    <w:rsid w:val="00A86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6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.boyle@manchester.ac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chiron,Valdosta.ed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ellowaugust@hot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931B5-084E-4A1A-AD57-A10CEBB4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9</Pages>
  <Words>4760</Words>
  <Characters>27135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hedning</dc:creator>
  <cp:lastModifiedBy>Игорь</cp:lastModifiedBy>
  <cp:revision>43</cp:revision>
  <dcterms:created xsi:type="dcterms:W3CDTF">2012-07-09T05:12:00Z</dcterms:created>
  <dcterms:modified xsi:type="dcterms:W3CDTF">2012-07-13T10:15:00Z</dcterms:modified>
</cp:coreProperties>
</file>